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460A35B9" w:rsidR="00AA41B3" w:rsidRPr="00F36921" w:rsidRDefault="00686B11" w:rsidP="001330BA">
      <w:pPr>
        <w:jc w:val="center"/>
        <w:rPr>
          <w:rFonts w:ascii="Times New Roman" w:hAnsi="Times New Roman" w:cs="Times New Roman"/>
          <w:b/>
          <w:u w:val="single"/>
        </w:rPr>
      </w:pPr>
      <w:r w:rsidRPr="00F36921">
        <w:rPr>
          <w:rFonts w:ascii="Times New Roman" w:hAnsi="Times New Roman" w:cs="Times New Roman"/>
          <w:b/>
          <w:u w:val="single"/>
        </w:rPr>
        <w:t>державної служби категорії «</w:t>
      </w:r>
      <w:r w:rsidR="00265D38">
        <w:rPr>
          <w:rFonts w:ascii="Times New Roman" w:hAnsi="Times New Roman" w:cs="Times New Roman"/>
          <w:b/>
          <w:u w:val="single"/>
        </w:rPr>
        <w:t>В</w:t>
      </w:r>
      <w:r w:rsidR="00AA41B3" w:rsidRPr="00F36921">
        <w:rPr>
          <w:rFonts w:ascii="Times New Roman" w:hAnsi="Times New Roman" w:cs="Times New Roman"/>
          <w:b/>
          <w:u w:val="single"/>
        </w:rPr>
        <w:t>» -</w:t>
      </w:r>
    </w:p>
    <w:p w14:paraId="05DA0935" w14:textId="51C67856" w:rsidR="00463334" w:rsidRDefault="00265D38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головного спеціаліста відділу </w:t>
      </w:r>
      <w:r w:rsidR="003B0060">
        <w:rPr>
          <w:rFonts w:ascii="Times New Roman" w:hAnsi="Times New Roman" w:cs="Times New Roman"/>
          <w:b/>
          <w:szCs w:val="28"/>
          <w:u w:val="single"/>
        </w:rPr>
        <w:t xml:space="preserve">протидії порушенням прав людини у правоохоронній та пенітенціарній сферах </w:t>
      </w:r>
      <w:r w:rsidR="00035239" w:rsidRPr="00035239">
        <w:rPr>
          <w:rFonts w:ascii="Times New Roman" w:hAnsi="Times New Roman" w:cs="Times New Roman"/>
          <w:b/>
          <w:szCs w:val="28"/>
          <w:u w:val="single"/>
        </w:rPr>
        <w:t>Луганської обласної прокуратури</w:t>
      </w:r>
    </w:p>
    <w:p w14:paraId="6E1E2BF0" w14:textId="77777777" w:rsidR="00035239" w:rsidRPr="00463334" w:rsidRDefault="00035239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265D38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265D38" w:rsidRPr="00782232" w:rsidRDefault="00265D38" w:rsidP="00265D3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55B260D" w14:textId="111BB44B" w:rsidR="00440F6A" w:rsidRP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bookmarkStart w:id="0" w:name="_Hlk164413818"/>
            <w:r w:rsidRPr="00440F6A">
              <w:rPr>
                <w:rFonts w:ascii="Times New Roman" w:hAnsi="Times New Roman" w:cs="Times New Roman"/>
              </w:rPr>
              <w:t>виконання в межах компетенції доручень і завдань начальника відділу та керівництва обласної прокуратури</w:t>
            </w:r>
            <w:bookmarkEnd w:id="0"/>
            <w:r>
              <w:rPr>
                <w:rFonts w:ascii="Times New Roman" w:hAnsi="Times New Roman" w:cs="Times New Roman"/>
              </w:rPr>
              <w:t>;</w:t>
            </w:r>
          </w:p>
          <w:p w14:paraId="64CF7BC4" w14:textId="012939EB" w:rsidR="00440F6A" w:rsidRP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 xml:space="preserve">здійснення поточного аналізу діяльності відділу з </w:t>
            </w:r>
            <w:r w:rsidR="0064485B">
              <w:rPr>
                <w:rFonts w:ascii="Times New Roman" w:hAnsi="Times New Roman" w:cs="Times New Roman"/>
              </w:rPr>
              <w:t xml:space="preserve">протидії порушенням прав людини у правоохоронній та пенітенціарній сферах, </w:t>
            </w:r>
            <w:r w:rsidRPr="00440F6A">
              <w:rPr>
                <w:rFonts w:ascii="Times New Roman" w:hAnsi="Times New Roman" w:cs="Times New Roman"/>
              </w:rPr>
              <w:t>нагляду за додержанням законів при виконанні судових рішень у кримінальних провадженнях, при застосуванні інших заходів примусового характеру, пов’язаних з обмеженням особистої свободи громадян, у тому числі заходів впливу за адміністративні правопорушення, а також у сфері запобігання і протидії злочинності у піднаглядних органах і установах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ED1167" w14:textId="7108A0E5" w:rsid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>вивчення практики застосування законодавства при здійсненні нагляду за додержанням законів при виконанні судових рішень у кримінальних провадженнях, а також при застосуванні інших заходів примусового характеру, пов’язаних з обмеженням особистої свободи громадян, з метою виявлення проблемних питань прокурорської роботи, внесення пропозицій щодо підвищення її ефективності, удосконалення нормативних і відомчих актів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5536DF" w14:textId="7D6FFB60" w:rsidR="00440F6A" w:rsidRP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>-вивчення проблемних питань в організації роботи у межах повноважень відділу, підготовка пропозицій щодо шляхів їх вирішення, ініціювання вжиття заходів щодо усунення виявлених недоліків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E415AD6" w14:textId="011B5162" w:rsid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>здійснення попереднього опрацювання планів роботи Офісу Генерального прокурора та Луганської обласної прокуратури, рішень нарад, інших організаційно-розпорядчих документів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6AC7A99A" w14:textId="2B221CE0" w:rsidR="00440F6A" w:rsidRP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 xml:space="preserve">-здійснення щоденного моніторингу в засобах масової інформації, мережі «Інтернет», а також на офіційному веб-сайті Уповноваженого Верховної Ради України з прав людини повідомлень про порушення прав і свобод людини, загальних інтересів суспільства і держави при виконанні кримінальних покарань та інших заходів примусового характеру, пов’язаних з обмеженням особистої свободи, а також </w:t>
            </w:r>
            <w:proofErr w:type="spellStart"/>
            <w:r w:rsidRPr="00440F6A">
              <w:rPr>
                <w:rFonts w:ascii="Times New Roman" w:hAnsi="Times New Roman" w:cs="Times New Roman"/>
              </w:rPr>
              <w:t>пробації</w:t>
            </w:r>
            <w:proofErr w:type="spellEnd"/>
            <w:r w:rsidRPr="00440F6A">
              <w:rPr>
                <w:rFonts w:ascii="Times New Roman" w:hAnsi="Times New Roman" w:cs="Times New Roman"/>
              </w:rPr>
              <w:t>, у тому числі про факти катувань чи нелюдського або такого, що принижує гідність, поводження із затриманими, взятими під варту та засудженими чи їх покарання, інші події, які набули суспільного резонансу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2D8E44" w14:textId="4DB4BC3A" w:rsid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 xml:space="preserve">за дорученням начальника відділу опрацювати відомості за напрямом діяльності відділу в інформаційно-аналітичній системі </w:t>
            </w:r>
            <w:r w:rsidR="003B0060">
              <w:rPr>
                <w:rFonts w:ascii="Times New Roman" w:hAnsi="Times New Roman" w:cs="Times New Roman"/>
              </w:rPr>
              <w:t>«</w:t>
            </w:r>
            <w:r w:rsidRPr="00440F6A">
              <w:rPr>
                <w:rFonts w:ascii="Times New Roman" w:hAnsi="Times New Roman" w:cs="Times New Roman"/>
              </w:rPr>
              <w:t>Облік та статистика органів прокуратури</w:t>
            </w:r>
            <w:r w:rsidR="003B0060">
              <w:rPr>
                <w:rFonts w:ascii="Times New Roman" w:hAnsi="Times New Roman" w:cs="Times New Roman"/>
              </w:rPr>
              <w:t>»</w:t>
            </w:r>
            <w:r w:rsidRPr="00440F6A">
              <w:rPr>
                <w:rFonts w:ascii="Times New Roman" w:hAnsi="Times New Roman" w:cs="Times New Roman"/>
              </w:rPr>
              <w:t xml:space="preserve">, інформаційній системі </w:t>
            </w:r>
            <w:r w:rsidR="003B0060">
              <w:rPr>
                <w:rFonts w:ascii="Times New Roman" w:hAnsi="Times New Roman" w:cs="Times New Roman"/>
              </w:rPr>
              <w:t>«</w:t>
            </w:r>
            <w:r w:rsidRPr="00440F6A">
              <w:rPr>
                <w:rFonts w:ascii="Times New Roman" w:hAnsi="Times New Roman" w:cs="Times New Roman"/>
              </w:rPr>
              <w:t xml:space="preserve">Система електронного документообігу органів прокуратури </w:t>
            </w:r>
            <w:r w:rsidRPr="00440F6A">
              <w:rPr>
                <w:rFonts w:ascii="Times New Roman" w:hAnsi="Times New Roman" w:cs="Times New Roman"/>
              </w:rPr>
              <w:lastRenderedPageBreak/>
              <w:t>України</w:t>
            </w:r>
            <w:r w:rsidR="003B0060">
              <w:rPr>
                <w:rFonts w:ascii="Times New Roman" w:hAnsi="Times New Roman" w:cs="Times New Roman"/>
              </w:rPr>
              <w:t>»</w:t>
            </w:r>
            <w:r w:rsidRPr="00440F6A">
              <w:rPr>
                <w:rFonts w:ascii="Times New Roman" w:hAnsi="Times New Roman" w:cs="Times New Roman"/>
              </w:rPr>
              <w:t>, внесення пропозицій з вжиття відповідних заходів реагування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8BF6CAA" w14:textId="3ECCEB67" w:rsid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40F6A">
              <w:rPr>
                <w:rFonts w:ascii="Times New Roman" w:hAnsi="Times New Roman" w:cs="Times New Roman"/>
              </w:rPr>
              <w:t xml:space="preserve">а дорученням начальника відділу бере участь у підготовці або безпосередньо готує інформаційні та аналітичні матеріали з питань діяльності відділу, </w:t>
            </w:r>
            <w:proofErr w:type="spellStart"/>
            <w:r w:rsidRPr="00440F6A">
              <w:rPr>
                <w:rFonts w:ascii="Times New Roman" w:hAnsi="Times New Roman" w:cs="Times New Roman"/>
              </w:rPr>
              <w:t>проєкти</w:t>
            </w:r>
            <w:proofErr w:type="spellEnd"/>
            <w:r w:rsidRPr="00440F6A">
              <w:rPr>
                <w:rFonts w:ascii="Times New Roman" w:hAnsi="Times New Roman" w:cs="Times New Roman"/>
              </w:rPr>
              <w:t xml:space="preserve"> аналітичних, узагальнюючих документів, довідок, доповідних записок, службових листів, у тому числі інформаційного та орієнтовного характеру, листів із зауваженнями, наказів, інших організаційно-розпорядчих документів з питань, що належать до компетенції Відділу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73945AC" w14:textId="1C9E52A0" w:rsid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>здійснення підготовки матеріалів для висвітлення у засобах масової інформації практики та результатів прокурорської діяльності, ведення обліку повідомлень у засобах масової інформації про діяльність відділу, а також іншої інформації, пов’язаної з інформуванням органами прокуратури суспільства про свою діяльність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F3D9C4" w14:textId="00D48A90" w:rsidR="00265D38" w:rsidRPr="00440F6A" w:rsidRDefault="00440F6A" w:rsidP="00B8475C">
            <w:pPr>
              <w:pStyle w:val="a9"/>
              <w:numPr>
                <w:ilvl w:val="0"/>
                <w:numId w:val="31"/>
              </w:numPr>
              <w:ind w:left="102" w:firstLine="142"/>
              <w:jc w:val="both"/>
              <w:rPr>
                <w:rFonts w:ascii="Times New Roman" w:hAnsi="Times New Roman" w:cs="Times New Roman"/>
              </w:rPr>
            </w:pPr>
            <w:r w:rsidRPr="00440F6A">
              <w:rPr>
                <w:rFonts w:ascii="Times New Roman" w:hAnsi="Times New Roman" w:cs="Times New Roman"/>
              </w:rPr>
              <w:t>ведення обліку рішень нарад у керівництва відділу, інших доручень та документів, за якими встановлено контроль, листів орієнтовного, інформаційного характеру, які надходять з Офісу Генерального прокурора, листів із зауваженнями, а також накопичення і систематизування матеріалів, інформації, статистичних даних, необхідних для виконання покладених завдань</w:t>
            </w:r>
            <w:r w:rsidR="00B8475C"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66DC95AE" w:rsidR="00D35788" w:rsidRPr="003070AB" w:rsidRDefault="00641A97" w:rsidP="00871E86">
            <w:pPr>
              <w:jc w:val="both"/>
              <w:rPr>
                <w:rFonts w:ascii="Times New Roman" w:hAnsi="Times New Roman" w:cs="Times New Roman"/>
              </w:rPr>
            </w:pPr>
            <w:r w:rsidRPr="00756333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56333">
              <w:rPr>
                <w:rFonts w:ascii="Times New Roman" w:hAnsi="Times New Roman" w:cs="Times New Roman"/>
              </w:rPr>
              <w:br/>
              <w:t>премії та компенсації відповідно до статей 50</w:t>
            </w:r>
            <w:r>
              <w:rPr>
                <w:rFonts w:ascii="Times New Roman" w:hAnsi="Times New Roman" w:cs="Times New Roman"/>
              </w:rPr>
              <w:t>-52</w:t>
            </w:r>
            <w:r w:rsidRPr="00756333">
              <w:rPr>
                <w:rFonts w:ascii="Times New Roman" w:hAnsi="Times New Roman" w:cs="Times New Roman"/>
              </w:rPr>
              <w:t xml:space="preserve"> Закону України «Про державну службу», </w:t>
            </w:r>
            <w:r w:rsidRPr="00756333">
              <w:rPr>
                <w:rFonts w:ascii="Times New Roman" w:hAnsi="Times New Roman" w:cs="Times New Roman"/>
                <w:szCs w:val="28"/>
              </w:rPr>
              <w:t xml:space="preserve">Закону України «Про Державний бюджет України на 2024 рік», </w:t>
            </w:r>
            <w:r w:rsidR="003358C6">
              <w:rPr>
                <w:rFonts w:ascii="Times New Roman" w:hAnsi="Times New Roman" w:cs="Times New Roman"/>
                <w:szCs w:val="28"/>
              </w:rPr>
              <w:t xml:space="preserve">постанова Кабінету Міністрів України від 18 січня 2017 року № 15 «Питання оплати праці працівників державних органів», </w:t>
            </w:r>
            <w:r w:rsidR="00475477">
              <w:rPr>
                <w:rFonts w:ascii="Times New Roman" w:hAnsi="Times New Roman" w:cs="Times New Roman"/>
                <w:szCs w:val="28"/>
              </w:rPr>
              <w:t xml:space="preserve">постанова Кабінету Міністрів України </w:t>
            </w:r>
            <w:r w:rsidRPr="00756333">
              <w:rPr>
                <w:rFonts w:ascii="Times New Roman" w:hAnsi="Times New Roman" w:cs="Times New Roman"/>
                <w:szCs w:val="28"/>
              </w:rPr>
              <w:t>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3A75618F" w14:textId="2E20804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B0060">
              <w:rPr>
                <w:rFonts w:ascii="Times New Roman" w:hAnsi="Times New Roman" w:cs="Times New Roman"/>
              </w:rPr>
              <w:t>до призначення на цю посаду переможця конкурсу, але не більше ніж</w:t>
            </w:r>
            <w:r>
              <w:rPr>
                <w:rFonts w:ascii="Times New Roman" w:hAnsi="Times New Roman" w:cs="Times New Roman"/>
              </w:rPr>
              <w:t xml:space="preserve"> 12 місяців з дня припинення чи скасування воєнного стану.</w:t>
            </w:r>
          </w:p>
          <w:p w14:paraId="728831E0" w14:textId="7777777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2" w:name="n25"/>
            <w:bookmarkEnd w:id="2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</w:t>
            </w:r>
            <w:r w:rsidRPr="00A07621">
              <w:lastRenderedPageBreak/>
              <w:t>відповідний контролюючий орган і мають відмітку у паспорті);</w:t>
            </w:r>
            <w:bookmarkStart w:id="3" w:name="n26"/>
            <w:bookmarkEnd w:id="3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3B8ED2C6" w14:textId="79AD7AC9" w:rsidR="004751A1" w:rsidRPr="00A07621" w:rsidRDefault="004751A1" w:rsidP="004751A1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C5DCA">
              <w:rPr>
                <w:shd w:val="clear" w:color="auto" w:fill="FFFFFF"/>
              </w:rPr>
              <w:t>заява, в якій повідомляє, що до неї не застосовуються заборони,</w:t>
            </w:r>
            <w:r>
              <w:rPr>
                <w:shd w:val="clear" w:color="auto" w:fill="FFFFFF"/>
              </w:rPr>
              <w:t xml:space="preserve"> </w:t>
            </w:r>
            <w:r w:rsidRPr="00AC5DCA">
              <w:rPr>
                <w:shd w:val="clear" w:color="auto" w:fill="FFFFFF"/>
              </w:rPr>
              <w:t>визначені</w:t>
            </w:r>
            <w:r w:rsidR="003B0060">
              <w:rPr>
                <w:shd w:val="clear" w:color="auto" w:fill="FFFFFF"/>
              </w:rPr>
              <w:t xml:space="preserve">  </w:t>
            </w:r>
            <w:hyperlink r:id="rId8" w:anchor="n13" w:tgtFrame="_blank" w:history="1">
              <w:r w:rsidRPr="00AC5DCA">
                <w:rPr>
                  <w:rStyle w:val="ae"/>
                  <w:color w:val="auto"/>
                  <w:u w:val="none"/>
                </w:rPr>
                <w:t>частиною третьою</w:t>
              </w:r>
            </w:hyperlink>
            <w:r w:rsidR="003B0060">
              <w:rPr>
                <w:rStyle w:val="ae"/>
                <w:color w:val="auto"/>
                <w:u w:val="none"/>
              </w:rPr>
              <w:t xml:space="preserve"> </w:t>
            </w:r>
            <w:r w:rsidRPr="00AC5DCA">
              <w:rPr>
                <w:shd w:val="clear" w:color="auto" w:fill="FFFFFF"/>
              </w:rPr>
              <w:t>або</w:t>
            </w:r>
            <w:r w:rsidR="003B0060">
              <w:rPr>
                <w:shd w:val="clear" w:color="auto" w:fill="FFFFFF"/>
              </w:rPr>
              <w:t xml:space="preserve"> </w:t>
            </w:r>
            <w:hyperlink r:id="rId9" w:anchor="n14" w:tgtFrame="_blank" w:history="1">
              <w:r w:rsidRPr="00AC5DCA">
                <w:rPr>
                  <w:rStyle w:val="ae"/>
                  <w:color w:val="auto"/>
                  <w:u w:val="none"/>
                </w:rPr>
                <w:t>четвертою</w:t>
              </w:r>
            </w:hyperlink>
            <w:r w:rsidR="003B0060">
              <w:rPr>
                <w:rStyle w:val="ae"/>
                <w:color w:val="auto"/>
                <w:u w:val="none"/>
              </w:rPr>
              <w:t xml:space="preserve"> </w:t>
            </w:r>
            <w:r w:rsidRPr="00AC5DCA">
              <w:rPr>
                <w:shd w:val="clear" w:color="auto" w:fill="FFFFFF"/>
              </w:rPr>
              <w:t xml:space="preserve"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A07621">
              <w:t>завірена в установленому порядку копія довідки про результати проведення перевірки відповідно до</w:t>
            </w:r>
            <w:r w:rsidR="003B0060">
              <w:t xml:space="preserve"> </w:t>
            </w:r>
            <w:hyperlink r:id="rId10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="003B0060">
              <w:rPr>
                <w:rStyle w:val="ae"/>
                <w:color w:val="auto"/>
                <w:u w:val="none"/>
              </w:rPr>
              <w:t xml:space="preserve"> </w:t>
            </w:r>
            <w:r w:rsidRPr="00A07621">
              <w:t>«Про очищення влади»</w:t>
            </w:r>
            <w:r>
              <w:t>;</w:t>
            </w:r>
            <w:r w:rsidRPr="00A07621">
              <w:t xml:space="preserve">                 </w:t>
            </w:r>
          </w:p>
          <w:p w14:paraId="231383C8" w14:textId="5B9B93A8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EB35A23" w14:textId="50F2F2BE" w:rsidR="00F1305F" w:rsidRPr="00D033C6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0195B953" w14:textId="77777777" w:rsidR="00463334" w:rsidRDefault="00463334" w:rsidP="00EA494E">
            <w:pPr>
              <w:spacing w:after="60"/>
              <w:rPr>
                <w:rFonts w:ascii="Times New Roman" w:hAnsi="Times New Roman" w:cs="Times New Roman"/>
              </w:rPr>
            </w:pPr>
          </w:p>
          <w:p w14:paraId="1744522E" w14:textId="29914678" w:rsidR="007C0F82" w:rsidRDefault="00F1305F" w:rsidP="00D26988">
            <w:pPr>
              <w:spacing w:after="6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494E">
              <w:rPr>
                <w:rFonts w:ascii="Times New Roman" w:hAnsi="Times New Roman" w:cs="Times New Roman"/>
              </w:rPr>
              <w:t>Доку</w:t>
            </w:r>
            <w:r w:rsidRPr="00D01D7D">
              <w:rPr>
                <w:rFonts w:ascii="Times New Roman" w:hAnsi="Times New Roman" w:cs="Times New Roman"/>
              </w:rPr>
              <w:t xml:space="preserve">менти приймаються </w:t>
            </w:r>
            <w:r w:rsidRPr="00D01D7D">
              <w:rPr>
                <w:rFonts w:ascii="Times New Roman" w:hAnsi="Times New Roman" w:cs="Times New Roman"/>
                <w:b/>
                <w:bCs/>
              </w:rPr>
              <w:t>до</w:t>
            </w:r>
            <w:r w:rsidR="00FD2D6F" w:rsidRPr="00D01D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0060">
              <w:rPr>
                <w:rFonts w:ascii="Times New Roman" w:hAnsi="Times New Roman" w:cs="Times New Roman"/>
                <w:b/>
                <w:bCs/>
              </w:rPr>
              <w:t>18</w:t>
            </w:r>
            <w:r w:rsidR="00064294" w:rsidRPr="00D01D7D">
              <w:rPr>
                <w:rFonts w:ascii="Times New Roman" w:hAnsi="Times New Roman" w:cs="Times New Roman"/>
                <w:b/>
                <w:bCs/>
              </w:rPr>
              <w:t>:</w:t>
            </w:r>
            <w:r w:rsidR="003B0060">
              <w:rPr>
                <w:rFonts w:ascii="Times New Roman" w:hAnsi="Times New Roman" w:cs="Times New Roman"/>
                <w:b/>
                <w:bCs/>
              </w:rPr>
              <w:t>00</w:t>
            </w:r>
            <w:r w:rsidR="00064294" w:rsidRPr="00D01D7D">
              <w:rPr>
                <w:rFonts w:ascii="Times New Roman" w:hAnsi="Times New Roman" w:cs="Times New Roman"/>
                <w:b/>
                <w:bCs/>
              </w:rPr>
              <w:t xml:space="preserve"> годин </w:t>
            </w:r>
            <w:r w:rsidR="003B0060">
              <w:rPr>
                <w:rFonts w:ascii="Times New Roman" w:hAnsi="Times New Roman" w:cs="Times New Roman"/>
                <w:b/>
                <w:bCs/>
              </w:rPr>
              <w:t>25</w:t>
            </w:r>
            <w:r w:rsidR="00064294" w:rsidRPr="00D01D7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01D7D" w:rsidRPr="00D01D7D">
              <w:rPr>
                <w:rFonts w:ascii="Times New Roman" w:hAnsi="Times New Roman" w:cs="Times New Roman"/>
                <w:b/>
                <w:bCs/>
              </w:rPr>
              <w:t>квітня</w:t>
            </w:r>
            <w:r w:rsidR="00EB6122" w:rsidRPr="00D01D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 w:rsidRPr="00D01D7D">
              <w:rPr>
                <w:rFonts w:ascii="Times New Roman" w:hAnsi="Times New Roman" w:cs="Times New Roman"/>
                <w:b/>
                <w:bCs/>
              </w:rPr>
              <w:t>202</w:t>
            </w:r>
            <w:r w:rsidR="00641A97" w:rsidRPr="00D01D7D">
              <w:rPr>
                <w:rFonts w:ascii="Times New Roman" w:hAnsi="Times New Roman" w:cs="Times New Roman"/>
                <w:b/>
                <w:bCs/>
              </w:rPr>
              <w:t>4</w:t>
            </w:r>
            <w:r w:rsidRPr="00D01D7D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Pr="00D01D7D">
              <w:rPr>
                <w:rFonts w:ascii="Times New Roman" w:hAnsi="Times New Roman" w:cs="Times New Roman"/>
              </w:rPr>
              <w:t xml:space="preserve"> на </w:t>
            </w:r>
            <w:r w:rsidR="00A07621" w:rsidRPr="00D01D7D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D01D7D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446B62" w:rsidRPr="004633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DAA4983" w14:textId="3AD1A218" w:rsidR="003C5A79" w:rsidRPr="003C5A79" w:rsidRDefault="003C5A79" w:rsidP="00D26988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proofErr w:type="spellStart"/>
            <w:r w:rsidRPr="00FD2D6F">
              <w:rPr>
                <w:rFonts w:ascii="Times New Roman" w:hAnsi="Times New Roman" w:cs="Times New Roman"/>
              </w:rPr>
              <w:t>Шетілова</w:t>
            </w:r>
            <w:proofErr w:type="spellEnd"/>
            <w:r w:rsidRPr="00FD2D6F">
              <w:rPr>
                <w:rFonts w:ascii="Times New Roman" w:hAnsi="Times New Roman" w:cs="Times New Roman"/>
              </w:rPr>
              <w:t xml:space="preserve">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909C1E9" w:rsidR="00EA494E" w:rsidRDefault="00EC2A99" w:rsidP="00EA494E">
            <w:pPr>
              <w:rPr>
                <w:rFonts w:ascii="Times New Roman" w:hAnsi="Times New Roman" w:cs="Times New Roman"/>
              </w:rPr>
            </w:pPr>
            <w:r w:rsidRPr="00EC2A99">
              <w:rPr>
                <w:rFonts w:ascii="Times New Roman" w:hAnsi="Times New Roman" w:cs="Times New Roman"/>
              </w:rPr>
              <w:t>+38(066)-815-86-93</w:t>
            </w:r>
          </w:p>
          <w:p w14:paraId="0660EFCC" w14:textId="77777777" w:rsidR="00EC2A99" w:rsidRPr="00EA494E" w:rsidRDefault="00EC2A99" w:rsidP="00EA494E">
            <w:pPr>
              <w:rPr>
                <w:rFonts w:ascii="Times New Roman" w:hAnsi="Times New Roman" w:cs="Times New Roman"/>
              </w:rPr>
            </w:pPr>
          </w:p>
          <w:p w14:paraId="158BB7E2" w14:textId="0819A125" w:rsidR="00A07621" w:rsidRDefault="00851471" w:rsidP="00EA494E">
            <w:pPr>
              <w:rPr>
                <w:rFonts w:ascii="Times New Roman" w:hAnsi="Times New Roman" w:cs="Times New Roman"/>
              </w:rPr>
            </w:pPr>
            <w:hyperlink r:id="rId11" w:history="1">
              <w:r w:rsidR="006B4383" w:rsidRPr="00197DBC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  <w:p w14:paraId="167047D3" w14:textId="77777777" w:rsidR="006B4383" w:rsidRDefault="006B4383" w:rsidP="00EA494E">
            <w:pPr>
              <w:rPr>
                <w:rFonts w:ascii="Times New Roman" w:hAnsi="Times New Roman" w:cs="Times New Roman"/>
              </w:rPr>
            </w:pPr>
          </w:p>
          <w:p w14:paraId="55D03627" w14:textId="6C802392" w:rsidR="006B4383" w:rsidRPr="000F7E02" w:rsidRDefault="006B4383" w:rsidP="00EA494E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6D591AB4" w:rsidR="002D3B96" w:rsidRPr="00900BCD" w:rsidRDefault="00F12974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D01D7D">
              <w:rPr>
                <w:rFonts w:ascii="Times New Roman" w:hAnsi="Times New Roman" w:cs="Times New Roman"/>
                <w:shd w:val="clear" w:color="auto" w:fill="FFFFFF"/>
              </w:rPr>
              <w:t>бакалавра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C5A79">
              <w:rPr>
                <w:rFonts w:ascii="Times New Roman" w:hAnsi="Times New Roman" w:cs="Times New Roman"/>
                <w:shd w:val="clear" w:color="auto" w:fill="FFFFFF"/>
              </w:rPr>
              <w:t xml:space="preserve">(спеціальність </w:t>
            </w:r>
            <w:r w:rsidR="000B157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«Право»</w:t>
            </w:r>
            <w:r w:rsidR="003C5A79" w:rsidRPr="003C5A7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115BA0CA" w:rsidR="00A07621" w:rsidRPr="00900BCD" w:rsidRDefault="00582D8A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3F4C41F4" w14:textId="08D353BD" w:rsidR="003C5A79" w:rsidRDefault="003C5A79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0238A" w14:textId="6DA0429A" w:rsidR="00582D8A" w:rsidRDefault="00582D8A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2811DB" w14:textId="77777777" w:rsidR="00582D8A" w:rsidRDefault="00582D8A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BF085" w14:textId="331171EC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551" w:rsidRPr="000C0563" w14:paraId="67D73054" w14:textId="77777777" w:rsidTr="001330BA">
        <w:tc>
          <w:tcPr>
            <w:tcW w:w="675" w:type="dxa"/>
          </w:tcPr>
          <w:p w14:paraId="72483250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56BF1BE0" w14:textId="5C46ED67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Досягнення результатів</w:t>
            </w:r>
          </w:p>
        </w:tc>
        <w:tc>
          <w:tcPr>
            <w:tcW w:w="6310" w:type="dxa"/>
          </w:tcPr>
          <w:p w14:paraId="4F62BB88" w14:textId="650AC4E1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ind w:right="125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 xml:space="preserve">здатність до чіткого бачення результату діяльності; </w:t>
            </w:r>
          </w:p>
          <w:p w14:paraId="19C11EA2" w14:textId="64BC7C83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ind w:right="125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фокусувати зусилля для досягнення результату діяльності;</w:t>
            </w:r>
          </w:p>
          <w:p w14:paraId="5981E912" w14:textId="7D87830D" w:rsidR="002D3551" w:rsidRPr="002D3551" w:rsidRDefault="002D3551" w:rsidP="002D3551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5914"/>
              </w:tabs>
              <w:ind w:right="125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запобігати та ефективно долати перешкоди</w:t>
            </w:r>
          </w:p>
        </w:tc>
      </w:tr>
      <w:tr w:rsidR="002D3551" w:rsidRPr="000C0563" w14:paraId="3CC4FC56" w14:textId="77777777" w:rsidTr="001330BA">
        <w:tc>
          <w:tcPr>
            <w:tcW w:w="675" w:type="dxa"/>
          </w:tcPr>
          <w:p w14:paraId="4565E9B8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C42490" w14:textId="260E1E4A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2B04BEF0" w14:textId="5DD1156E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здатність встановлювати логічні взаємозв’язки;</w:t>
            </w:r>
          </w:p>
          <w:p w14:paraId="20AE7F4E" w14:textId="77777777" w:rsid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систематизувати великий масив інформації;</w:t>
            </w:r>
          </w:p>
          <w:p w14:paraId="4333FEDB" w14:textId="28034659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здатність виділяти головне, робити чіткі, структуровані висновки</w:t>
            </w:r>
          </w:p>
        </w:tc>
      </w:tr>
      <w:tr w:rsidR="002D3551" w:rsidRPr="000C0563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6FF0C7FE" w14:textId="2CD91B20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Відповідальність</w:t>
            </w:r>
          </w:p>
        </w:tc>
        <w:tc>
          <w:tcPr>
            <w:tcW w:w="6310" w:type="dxa"/>
          </w:tcPr>
          <w:p w14:paraId="30E12822" w14:textId="6D1B8963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612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8CD5E04" w14:textId="1028E02C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612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2E5CA89" w14:textId="2D51D734" w:rsidR="002D3551" w:rsidRPr="002D3551" w:rsidRDefault="002D3551" w:rsidP="002D3551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D3551" w:rsidRPr="000C0563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032E9EFF" w:rsidR="002D3551" w:rsidRPr="000C0563" w:rsidRDefault="00F15E81" w:rsidP="002D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3551" w:rsidRPr="000C0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7C665B7" w14:textId="70281FAE" w:rsidR="002D3551" w:rsidRPr="002D3551" w:rsidRDefault="002D3551" w:rsidP="002D355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Цифрова грамотність</w:t>
            </w:r>
          </w:p>
        </w:tc>
        <w:tc>
          <w:tcPr>
            <w:tcW w:w="6310" w:type="dxa"/>
          </w:tcPr>
          <w:p w14:paraId="11B272A5" w14:textId="36078049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05E4D58C" w14:textId="2FBBC5E9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14:paraId="36E118C7" w14:textId="1EC0F50B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bookmarkStart w:id="5" w:name="_heading=h.30j0zll" w:colFirst="0" w:colLast="0"/>
            <w:bookmarkEnd w:id="5"/>
          </w:p>
          <w:p w14:paraId="7480579E" w14:textId="24BF5E7D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1EE04CF" w14:textId="5C21BD60" w:rsidR="002D3551" w:rsidRDefault="002D3551" w:rsidP="002D3551">
            <w:pPr>
              <w:pStyle w:val="a9"/>
              <w:numPr>
                <w:ilvl w:val="0"/>
                <w:numId w:val="25"/>
              </w:numPr>
              <w:tabs>
                <w:tab w:val="left" w:pos="669"/>
                <w:tab w:val="left" w:pos="754"/>
              </w:tabs>
              <w:ind w:left="669" w:right="125" w:hanging="41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вміння використовувати електронні реєстри,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0666E3A" w14:textId="506F2FEE" w:rsidR="002D3551" w:rsidRPr="005F126A" w:rsidRDefault="002D3551" w:rsidP="005F126A">
            <w:pPr>
              <w:pStyle w:val="a9"/>
              <w:numPr>
                <w:ilvl w:val="0"/>
                <w:numId w:val="25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 xml:space="preserve"> здатність використовувати відкриті цифрові</w:t>
            </w:r>
            <w:r w:rsidR="005F126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5F126A">
              <w:rPr>
                <w:rFonts w:ascii="Times New Roman" w:eastAsia="Times New Roman" w:hAnsi="Times New Roman" w:cs="Times New Roman"/>
                <w:highlight w:val="white"/>
              </w:rPr>
              <w:t>ресурси для власного професійного розвитку</w:t>
            </w:r>
          </w:p>
        </w:tc>
      </w:tr>
      <w:tr w:rsidR="00A07621" w:rsidRPr="000C0563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563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0C0563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0C0563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0C0563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0C0563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0C0563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0C0563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233E28" w:rsidRPr="000C0563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233E28" w:rsidRPr="000C0563" w:rsidRDefault="00233E28" w:rsidP="00233E28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513B686A" w:rsidR="00233E28" w:rsidRPr="000C0563" w:rsidRDefault="00233E28" w:rsidP="00233E28">
            <w:pPr>
              <w:rPr>
                <w:rFonts w:ascii="Times New Roman" w:hAnsi="Times New Roman" w:cs="Times New Roman"/>
              </w:rPr>
            </w:pPr>
            <w:r w:rsidRPr="00EE48C5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7729561C" w14:textId="77777777" w:rsidR="00233E28" w:rsidRPr="00EE48C5" w:rsidRDefault="00233E28" w:rsidP="00233E28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hAnsi="Times New Roman" w:cs="Times New Roman"/>
                <w:color w:val="auto"/>
                <w:u w:val="single"/>
              </w:rPr>
              <w:t>Знання:</w:t>
            </w:r>
          </w:p>
          <w:p w14:paraId="07D95DCC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</w:rPr>
              <w:t>Конституції України;</w:t>
            </w:r>
          </w:p>
          <w:p w14:paraId="38F004B2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</w:rPr>
              <w:t>Закону України «Про державну службу»;</w:t>
            </w:r>
          </w:p>
          <w:p w14:paraId="78E5ED80" w14:textId="6AF0F33C" w:rsidR="00233E28" w:rsidRPr="002D3551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</w:rPr>
              <w:t xml:space="preserve">Закону України «Про запобігання корупції» </w:t>
            </w:r>
          </w:p>
        </w:tc>
      </w:tr>
      <w:tr w:rsidR="00233E28" w:rsidRPr="000C0563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233E28" w:rsidRPr="000C0563" w:rsidRDefault="00233E28" w:rsidP="00233E28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BD4952" w:rsidR="00233E28" w:rsidRPr="000C0563" w:rsidRDefault="00233E28" w:rsidP="00233E28">
            <w:pPr>
              <w:rPr>
                <w:rFonts w:ascii="Times New Roman" w:hAnsi="Times New Roman" w:cs="Times New Roman"/>
                <w:bCs/>
              </w:rPr>
            </w:pPr>
            <w:r w:rsidRPr="00EE48C5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33B2D835" w14:textId="77777777" w:rsidR="00233E28" w:rsidRPr="00EE48C5" w:rsidRDefault="00233E28" w:rsidP="00233E2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Знання</w:t>
            </w:r>
            <w:r w:rsidRPr="00EE48C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</w:p>
          <w:p w14:paraId="6F1D482F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 xml:space="preserve">Закон України «Про прокуратуру»; </w:t>
            </w:r>
          </w:p>
          <w:p w14:paraId="7FF3136E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Кримінальний кодекс України;</w:t>
            </w:r>
          </w:p>
          <w:p w14:paraId="2B3D589A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Кримінальний процесуальний кодекс України;</w:t>
            </w:r>
          </w:p>
          <w:p w14:paraId="22D89719" w14:textId="612D72B9" w:rsidR="003B0060" w:rsidRPr="003B0060" w:rsidRDefault="003B0060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Кримінально-виконавчий кодекс України;</w:t>
            </w:r>
          </w:p>
          <w:p w14:paraId="6B7CC650" w14:textId="6A4DED57" w:rsidR="00233E28" w:rsidRPr="003B0060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 xml:space="preserve">Закон України «Про </w:t>
            </w:r>
            <w:r w:rsidR="003B0060">
              <w:rPr>
                <w:rFonts w:ascii="Times New Roman" w:hAnsi="Times New Roman" w:cs="Times New Roman"/>
                <w:color w:val="auto"/>
              </w:rPr>
              <w:t>виконавче провадження</w:t>
            </w:r>
            <w:r w:rsidRPr="00EE48C5">
              <w:rPr>
                <w:rFonts w:ascii="Times New Roman" w:hAnsi="Times New Roman" w:cs="Times New Roman"/>
                <w:color w:val="auto"/>
              </w:rPr>
              <w:t>»;</w:t>
            </w:r>
          </w:p>
          <w:p w14:paraId="4A97214F" w14:textId="1B904940" w:rsidR="003B0060" w:rsidRPr="003B0060" w:rsidRDefault="003B0060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Закон України «Про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пробацію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»;</w:t>
            </w:r>
          </w:p>
          <w:p w14:paraId="0956EE00" w14:textId="6FEB0846" w:rsidR="003B0060" w:rsidRPr="003B0060" w:rsidRDefault="003B0060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Закон України «Про доступ до публічної інформації»;</w:t>
            </w:r>
          </w:p>
          <w:p w14:paraId="7FEE316C" w14:textId="6D299576" w:rsidR="003B0060" w:rsidRPr="00EE48C5" w:rsidRDefault="003B0060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Закон України «Про звернення громадян»;</w:t>
            </w:r>
          </w:p>
          <w:p w14:paraId="2CD0D802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Наказ Генерального прокурора України від 12 лютого 2019 року № 27 «Про затвердження Тимчасової інструкції з діловодства в органах прокуратури України»;</w:t>
            </w:r>
          </w:p>
          <w:p w14:paraId="62FBA2C2" w14:textId="77777777" w:rsidR="00233E28" w:rsidRPr="00EE48C5" w:rsidRDefault="00851471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2" w:tgtFrame="_blank" w:history="1">
              <w:r w:rsidR="00233E28" w:rsidRPr="00EE48C5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Наказ Генерального прокурора від 17.03.2021 № 69 «Про організацію діяльності органів прокуратури з питань ведення Єдиного реєстру досудових розслідувань, статистики та її аналізу»</w:t>
              </w:r>
            </w:hyperlink>
            <w:r w:rsidR="00233E28" w:rsidRPr="00EE48C5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A9FEB1A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Наказ Генерального прокурора від 30.09.2021 № 309 «</w:t>
            </w:r>
            <w:r w:rsidRPr="00EE48C5">
              <w:rPr>
                <w:rFonts w:ascii="Times New Roman" w:hAnsi="Times New Roman" w:cs="Times New Roman"/>
                <w:color w:val="auto"/>
              </w:rPr>
              <w:t>Про організацію діяльності прокурорів у кримінальному провадженні»;</w:t>
            </w:r>
          </w:p>
          <w:p w14:paraId="140B439A" w14:textId="13805AC6" w:rsidR="00233E28" w:rsidRPr="003B0060" w:rsidRDefault="00233E28" w:rsidP="00233E28">
            <w:pPr>
              <w:pStyle w:val="a9"/>
              <w:numPr>
                <w:ilvl w:val="0"/>
                <w:numId w:val="25"/>
              </w:numPr>
              <w:rPr>
                <w:rStyle w:val="ae"/>
                <w:color w:val="auto"/>
                <w:u w:val="none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3" w:tgtFrame="_blank" w:history="1">
              <w:r w:rsidRPr="00EE48C5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Наказ Генерального прокурора від 06.04.2016 № 365 «Про загальні засади організації роботи в органах прокуратури України»</w:t>
              </w:r>
            </w:hyperlink>
            <w:r w:rsidR="003B0060">
              <w:rPr>
                <w:rStyle w:val="ae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14:paraId="3E271B4C" w14:textId="04EBBD66" w:rsidR="003B0060" w:rsidRPr="003B0060" w:rsidRDefault="003B0060" w:rsidP="00233E28">
            <w:pPr>
              <w:pStyle w:val="a9"/>
              <w:numPr>
                <w:ilvl w:val="0"/>
                <w:numId w:val="25"/>
              </w:numPr>
              <w:rPr>
                <w:rStyle w:val="ae"/>
                <w:rFonts w:ascii="Times New Roman" w:hAnsi="Times New Roman" w:cs="Times New Roman"/>
                <w:color w:val="auto"/>
                <w:u w:val="none"/>
              </w:rPr>
            </w:pPr>
            <w:r w:rsidRPr="003B0060">
              <w:rPr>
                <w:rStyle w:val="ae"/>
                <w:rFonts w:ascii="Times New Roman" w:hAnsi="Times New Roman" w:cs="Times New Roman"/>
                <w:color w:val="auto"/>
                <w:u w:val="none"/>
              </w:rPr>
              <w:t>Наказ Генерального прокурора від 29.12.2021 № 400 «Про організацію діяльності прокурорів з протидії порушенням прав людини у правоохоронній та пенітенціарній сферах.»</w:t>
            </w:r>
          </w:p>
          <w:p w14:paraId="3C643E14" w14:textId="6931637C" w:rsidR="00233E28" w:rsidRPr="00440C90" w:rsidRDefault="00233E28" w:rsidP="00233E28">
            <w:pPr>
              <w:ind w:left="628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14:paraId="3F218446" w14:textId="77777777" w:rsidR="00AA41B3" w:rsidRPr="000C0563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0C0563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Pr="000C0563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31C97EAC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F0319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F6503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092A8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4A2C3" w14:textId="29B2E38E" w:rsidR="00BD7391" w:rsidRPr="000C0563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6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 w:rsidRPr="000C0563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739C4C6" w14:textId="77777777" w:rsidR="004751A1" w:rsidRDefault="00BD7391" w:rsidP="00871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63"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</w:p>
    <w:p w14:paraId="0DB4C126" w14:textId="270BC1DC" w:rsidR="00104190" w:rsidRPr="000C0563" w:rsidRDefault="004751A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Луганської обласної прокуратури</w:t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BD7391" w:rsidRPr="000C05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 w:rsidRPr="000C0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3CD" w:rsidRPr="000C0563">
        <w:rPr>
          <w:rFonts w:ascii="Times New Roman" w:hAnsi="Times New Roman" w:cs="Times New Roman"/>
          <w:b/>
          <w:sz w:val="28"/>
          <w:szCs w:val="28"/>
        </w:rPr>
        <w:t xml:space="preserve"> Сергій ЧЕРНОВ</w:t>
      </w:r>
    </w:p>
    <w:sectPr w:rsidR="00104190" w:rsidRPr="000C0563" w:rsidSect="00F736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01E" w14:textId="77777777" w:rsidR="00851471" w:rsidRDefault="00851471" w:rsidP="0076449E">
      <w:r>
        <w:separator/>
      </w:r>
    </w:p>
  </w:endnote>
  <w:endnote w:type="continuationSeparator" w:id="0">
    <w:p w14:paraId="2DD60B9D" w14:textId="77777777" w:rsidR="00851471" w:rsidRDefault="00851471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D6EF" w14:textId="77777777" w:rsidR="00851471" w:rsidRDefault="00851471" w:rsidP="0076449E">
      <w:r>
        <w:separator/>
      </w:r>
    </w:p>
  </w:footnote>
  <w:footnote w:type="continuationSeparator" w:id="0">
    <w:p w14:paraId="0F85C4BF" w14:textId="77777777" w:rsidR="00851471" w:rsidRDefault="00851471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139"/>
    <w:multiLevelType w:val="hybridMultilevel"/>
    <w:tmpl w:val="7D1E78C8"/>
    <w:lvl w:ilvl="0" w:tplc="83A83BC6">
      <w:start w:val="26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33D"/>
    <w:multiLevelType w:val="hybridMultilevel"/>
    <w:tmpl w:val="1EEA66BE"/>
    <w:lvl w:ilvl="0" w:tplc="795ADFEC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F6E07"/>
    <w:multiLevelType w:val="hybridMultilevel"/>
    <w:tmpl w:val="92EE44B6"/>
    <w:lvl w:ilvl="0" w:tplc="9BC43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9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9"/>
  </w:num>
  <w:num w:numId="5">
    <w:abstractNumId w:val="26"/>
  </w:num>
  <w:num w:numId="6">
    <w:abstractNumId w:val="25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27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  <w:num w:numId="21">
    <w:abstractNumId w:val="23"/>
  </w:num>
  <w:num w:numId="22">
    <w:abstractNumId w:val="22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"/>
  </w:num>
  <w:num w:numId="28">
    <w:abstractNumId w:val="8"/>
  </w:num>
  <w:num w:numId="29">
    <w:abstractNumId w:val="29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6306"/>
    <w:rsid w:val="00007A55"/>
    <w:rsid w:val="000302B4"/>
    <w:rsid w:val="00035239"/>
    <w:rsid w:val="000353B4"/>
    <w:rsid w:val="00051A7A"/>
    <w:rsid w:val="00064294"/>
    <w:rsid w:val="00077E3F"/>
    <w:rsid w:val="00096280"/>
    <w:rsid w:val="000A0C01"/>
    <w:rsid w:val="000B01E4"/>
    <w:rsid w:val="000B157E"/>
    <w:rsid w:val="000B1812"/>
    <w:rsid w:val="000B19C4"/>
    <w:rsid w:val="000B3582"/>
    <w:rsid w:val="000B7720"/>
    <w:rsid w:val="000C0087"/>
    <w:rsid w:val="000C0563"/>
    <w:rsid w:val="000C4165"/>
    <w:rsid w:val="000F3525"/>
    <w:rsid w:val="000F7E02"/>
    <w:rsid w:val="00104190"/>
    <w:rsid w:val="00111E5D"/>
    <w:rsid w:val="0013047A"/>
    <w:rsid w:val="001330BA"/>
    <w:rsid w:val="001331CA"/>
    <w:rsid w:val="00137C68"/>
    <w:rsid w:val="00150777"/>
    <w:rsid w:val="00157104"/>
    <w:rsid w:val="001B141C"/>
    <w:rsid w:val="001C0A4A"/>
    <w:rsid w:val="001F3ADA"/>
    <w:rsid w:val="00233E28"/>
    <w:rsid w:val="002410F0"/>
    <w:rsid w:val="00241747"/>
    <w:rsid w:val="00255854"/>
    <w:rsid w:val="00265D38"/>
    <w:rsid w:val="00281576"/>
    <w:rsid w:val="00294F1A"/>
    <w:rsid w:val="002A7F86"/>
    <w:rsid w:val="002C30E2"/>
    <w:rsid w:val="002D3551"/>
    <w:rsid w:val="002D3B96"/>
    <w:rsid w:val="002E2BCE"/>
    <w:rsid w:val="002F1654"/>
    <w:rsid w:val="0030356A"/>
    <w:rsid w:val="003070AB"/>
    <w:rsid w:val="0033451C"/>
    <w:rsid w:val="00335161"/>
    <w:rsid w:val="003358C6"/>
    <w:rsid w:val="003370FC"/>
    <w:rsid w:val="00351CCE"/>
    <w:rsid w:val="003556DC"/>
    <w:rsid w:val="00356E4B"/>
    <w:rsid w:val="003761BF"/>
    <w:rsid w:val="00390DDC"/>
    <w:rsid w:val="003968CF"/>
    <w:rsid w:val="003A1661"/>
    <w:rsid w:val="003B0060"/>
    <w:rsid w:val="003C5A79"/>
    <w:rsid w:val="003D0E00"/>
    <w:rsid w:val="003D2F7F"/>
    <w:rsid w:val="003E1F8D"/>
    <w:rsid w:val="003E2C3B"/>
    <w:rsid w:val="003F6054"/>
    <w:rsid w:val="00415B22"/>
    <w:rsid w:val="004371B5"/>
    <w:rsid w:val="00440C90"/>
    <w:rsid w:val="00440F6A"/>
    <w:rsid w:val="00445CB5"/>
    <w:rsid w:val="00446B62"/>
    <w:rsid w:val="0044775A"/>
    <w:rsid w:val="004579FA"/>
    <w:rsid w:val="00463334"/>
    <w:rsid w:val="00463479"/>
    <w:rsid w:val="004751A1"/>
    <w:rsid w:val="00475477"/>
    <w:rsid w:val="004C192A"/>
    <w:rsid w:val="004D0653"/>
    <w:rsid w:val="004E7ABD"/>
    <w:rsid w:val="004F5E79"/>
    <w:rsid w:val="00516282"/>
    <w:rsid w:val="005551C5"/>
    <w:rsid w:val="00582D8A"/>
    <w:rsid w:val="00584701"/>
    <w:rsid w:val="00592B14"/>
    <w:rsid w:val="005C66A1"/>
    <w:rsid w:val="005F126A"/>
    <w:rsid w:val="005F306A"/>
    <w:rsid w:val="006033FD"/>
    <w:rsid w:val="00604E4F"/>
    <w:rsid w:val="00605DD9"/>
    <w:rsid w:val="00615F91"/>
    <w:rsid w:val="00622419"/>
    <w:rsid w:val="0062491C"/>
    <w:rsid w:val="00641A97"/>
    <w:rsid w:val="006440E9"/>
    <w:rsid w:val="0064485B"/>
    <w:rsid w:val="00645A0B"/>
    <w:rsid w:val="0065429E"/>
    <w:rsid w:val="00664B95"/>
    <w:rsid w:val="00676E34"/>
    <w:rsid w:val="00686B11"/>
    <w:rsid w:val="006A4B55"/>
    <w:rsid w:val="006A6A31"/>
    <w:rsid w:val="006B23CD"/>
    <w:rsid w:val="006B4383"/>
    <w:rsid w:val="006C288B"/>
    <w:rsid w:val="006C4F5B"/>
    <w:rsid w:val="006D477A"/>
    <w:rsid w:val="006D6A9D"/>
    <w:rsid w:val="006D7D37"/>
    <w:rsid w:val="006E1939"/>
    <w:rsid w:val="00707FCE"/>
    <w:rsid w:val="00722C47"/>
    <w:rsid w:val="0075753A"/>
    <w:rsid w:val="0076270F"/>
    <w:rsid w:val="0076449E"/>
    <w:rsid w:val="0076454A"/>
    <w:rsid w:val="00765955"/>
    <w:rsid w:val="00776AAE"/>
    <w:rsid w:val="00782232"/>
    <w:rsid w:val="007A7B22"/>
    <w:rsid w:val="007C0F82"/>
    <w:rsid w:val="007C1549"/>
    <w:rsid w:val="007D218E"/>
    <w:rsid w:val="007D4469"/>
    <w:rsid w:val="007D6A6C"/>
    <w:rsid w:val="007E7050"/>
    <w:rsid w:val="007F0B9F"/>
    <w:rsid w:val="00810BB5"/>
    <w:rsid w:val="0081321B"/>
    <w:rsid w:val="00813F91"/>
    <w:rsid w:val="00814879"/>
    <w:rsid w:val="00820A7F"/>
    <w:rsid w:val="008249B5"/>
    <w:rsid w:val="00824C6D"/>
    <w:rsid w:val="00843F4E"/>
    <w:rsid w:val="00851471"/>
    <w:rsid w:val="00861E94"/>
    <w:rsid w:val="00871E86"/>
    <w:rsid w:val="00881A69"/>
    <w:rsid w:val="008A0A14"/>
    <w:rsid w:val="008A24AC"/>
    <w:rsid w:val="008C11D3"/>
    <w:rsid w:val="008C4B69"/>
    <w:rsid w:val="008D1A35"/>
    <w:rsid w:val="008F0D78"/>
    <w:rsid w:val="008F6C86"/>
    <w:rsid w:val="00900BCD"/>
    <w:rsid w:val="009023B9"/>
    <w:rsid w:val="0091278B"/>
    <w:rsid w:val="0091423D"/>
    <w:rsid w:val="00920D4A"/>
    <w:rsid w:val="00941F97"/>
    <w:rsid w:val="00962A86"/>
    <w:rsid w:val="00964FC2"/>
    <w:rsid w:val="00974F55"/>
    <w:rsid w:val="00994E55"/>
    <w:rsid w:val="009C5B92"/>
    <w:rsid w:val="009D6E6C"/>
    <w:rsid w:val="009E2AB6"/>
    <w:rsid w:val="00A02DA7"/>
    <w:rsid w:val="00A0682F"/>
    <w:rsid w:val="00A07621"/>
    <w:rsid w:val="00A30157"/>
    <w:rsid w:val="00A400A9"/>
    <w:rsid w:val="00A40D89"/>
    <w:rsid w:val="00A45012"/>
    <w:rsid w:val="00A46648"/>
    <w:rsid w:val="00A60EDB"/>
    <w:rsid w:val="00A72847"/>
    <w:rsid w:val="00A83F01"/>
    <w:rsid w:val="00A944AC"/>
    <w:rsid w:val="00AA26EE"/>
    <w:rsid w:val="00AA41B3"/>
    <w:rsid w:val="00AA6800"/>
    <w:rsid w:val="00AB7833"/>
    <w:rsid w:val="00AE144B"/>
    <w:rsid w:val="00AE638F"/>
    <w:rsid w:val="00AF2669"/>
    <w:rsid w:val="00B07379"/>
    <w:rsid w:val="00B135B0"/>
    <w:rsid w:val="00B163E3"/>
    <w:rsid w:val="00B168EB"/>
    <w:rsid w:val="00B34C0D"/>
    <w:rsid w:val="00B46143"/>
    <w:rsid w:val="00B46564"/>
    <w:rsid w:val="00B66525"/>
    <w:rsid w:val="00B70B32"/>
    <w:rsid w:val="00B8475C"/>
    <w:rsid w:val="00B90CE9"/>
    <w:rsid w:val="00B94E93"/>
    <w:rsid w:val="00B96556"/>
    <w:rsid w:val="00BB0612"/>
    <w:rsid w:val="00BB1AE6"/>
    <w:rsid w:val="00BC616C"/>
    <w:rsid w:val="00BD7391"/>
    <w:rsid w:val="00BE1839"/>
    <w:rsid w:val="00C07E8C"/>
    <w:rsid w:val="00C12903"/>
    <w:rsid w:val="00C1679A"/>
    <w:rsid w:val="00C16F4D"/>
    <w:rsid w:val="00C24A48"/>
    <w:rsid w:val="00C5419C"/>
    <w:rsid w:val="00C57DFC"/>
    <w:rsid w:val="00C6077C"/>
    <w:rsid w:val="00C63792"/>
    <w:rsid w:val="00C73A9F"/>
    <w:rsid w:val="00C76DF3"/>
    <w:rsid w:val="00C8399E"/>
    <w:rsid w:val="00CD5700"/>
    <w:rsid w:val="00CD5DD0"/>
    <w:rsid w:val="00CD60A9"/>
    <w:rsid w:val="00D01D7D"/>
    <w:rsid w:val="00D02625"/>
    <w:rsid w:val="00D033C6"/>
    <w:rsid w:val="00D10F68"/>
    <w:rsid w:val="00D24B86"/>
    <w:rsid w:val="00D26988"/>
    <w:rsid w:val="00D35788"/>
    <w:rsid w:val="00D62F7F"/>
    <w:rsid w:val="00D67C74"/>
    <w:rsid w:val="00D82762"/>
    <w:rsid w:val="00D84487"/>
    <w:rsid w:val="00D92AE5"/>
    <w:rsid w:val="00DE37F9"/>
    <w:rsid w:val="00DE3959"/>
    <w:rsid w:val="00E138B8"/>
    <w:rsid w:val="00E36317"/>
    <w:rsid w:val="00E61B76"/>
    <w:rsid w:val="00E71805"/>
    <w:rsid w:val="00E76FF6"/>
    <w:rsid w:val="00E81FAB"/>
    <w:rsid w:val="00E82963"/>
    <w:rsid w:val="00E85A23"/>
    <w:rsid w:val="00EA3249"/>
    <w:rsid w:val="00EA494E"/>
    <w:rsid w:val="00EB6122"/>
    <w:rsid w:val="00EC1037"/>
    <w:rsid w:val="00EC14AE"/>
    <w:rsid w:val="00EC2A99"/>
    <w:rsid w:val="00F12974"/>
    <w:rsid w:val="00F1305F"/>
    <w:rsid w:val="00F15E81"/>
    <w:rsid w:val="00F36921"/>
    <w:rsid w:val="00F7364D"/>
    <w:rsid w:val="00F77711"/>
    <w:rsid w:val="00F81339"/>
    <w:rsid w:val="00FA47BE"/>
    <w:rsid w:val="00FA6E60"/>
    <w:rsid w:val="00FB3CC1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  <w:style w:type="character" w:styleId="af">
    <w:name w:val="Unresolved Mention"/>
    <w:basedOn w:val="a0"/>
    <w:uiPriority w:val="99"/>
    <w:semiHidden/>
    <w:unhideWhenUsed/>
    <w:rsid w:val="006B4383"/>
    <w:rPr>
      <w:color w:val="605E5C"/>
      <w:shd w:val="clear" w:color="auto" w:fill="E1DFDD"/>
    </w:rPr>
  </w:style>
  <w:style w:type="character" w:customStyle="1" w:styleId="5">
    <w:name w:val="Знак Знак5"/>
    <w:locked/>
    <w:rsid w:val="00265D38"/>
    <w:rPr>
      <w:rFonts w:ascii="Calibri" w:eastAsia="Calibri" w:hAnsi="Calibri"/>
      <w:sz w:val="25"/>
      <w:szCs w:val="25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old.gp.gov.ua/ua/file_downloader.html?_m=fslib&amp;_t=fsfile&amp;_c=download&amp;file_id=21172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ld.gp.gov.ua/ua/file_downloader.html?_m=fslib&amp;_t=fsfile&amp;_c=download&amp;file_id=21172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ry.lug.prokoffic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D0C6-2943-4A1C-905F-D159C57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6481</Words>
  <Characters>3695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19</cp:revision>
  <cp:lastPrinted>2024-04-22T07:14:00Z</cp:lastPrinted>
  <dcterms:created xsi:type="dcterms:W3CDTF">2024-02-20T08:32:00Z</dcterms:created>
  <dcterms:modified xsi:type="dcterms:W3CDTF">2024-04-22T07:15:00Z</dcterms:modified>
</cp:coreProperties>
</file>