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973B" w14:textId="77777777" w:rsidR="00F93222" w:rsidRPr="000E6BB6" w:rsidRDefault="00F93222" w:rsidP="00F93222">
      <w:pPr>
        <w:ind w:left="5664"/>
        <w:rPr>
          <w:b/>
          <w:sz w:val="18"/>
          <w:szCs w:val="18"/>
        </w:rPr>
      </w:pPr>
    </w:p>
    <w:p w14:paraId="10CE48FF" w14:textId="77777777" w:rsidR="000E6BB6" w:rsidRPr="000E6BB6" w:rsidRDefault="000E6BB6" w:rsidP="000E6BB6">
      <w:pPr>
        <w:jc w:val="center"/>
        <w:rPr>
          <w:b/>
          <w:sz w:val="24"/>
        </w:rPr>
      </w:pPr>
      <w:r w:rsidRPr="000E6BB6">
        <w:rPr>
          <w:b/>
          <w:sz w:val="24"/>
        </w:rPr>
        <w:t>ОПИС ВАКАНТНОЇ ПОСАДИ</w:t>
      </w:r>
    </w:p>
    <w:p w14:paraId="7348FB4E" w14:textId="428BA04C" w:rsidR="000E6BB6" w:rsidRPr="000E6BB6" w:rsidRDefault="00EE728A" w:rsidP="000E6BB6">
      <w:pPr>
        <w:jc w:val="center"/>
        <w:rPr>
          <w:b/>
          <w:sz w:val="24"/>
        </w:rPr>
      </w:pPr>
      <w:r>
        <w:rPr>
          <w:b/>
          <w:sz w:val="24"/>
        </w:rPr>
        <w:t>державної служби категорії «</w:t>
      </w:r>
      <w:r>
        <w:rPr>
          <w:b/>
          <w:sz w:val="24"/>
          <w:lang w:val="ru-RU"/>
        </w:rPr>
        <w:t>В</w:t>
      </w:r>
      <w:r w:rsidR="000E6BB6" w:rsidRPr="000E6BB6">
        <w:rPr>
          <w:b/>
          <w:sz w:val="24"/>
        </w:rPr>
        <w:t>»</w:t>
      </w:r>
      <w:r w:rsidR="000E6BB6">
        <w:rPr>
          <w:b/>
          <w:sz w:val="24"/>
        </w:rPr>
        <w:t xml:space="preserve"> - </w:t>
      </w:r>
    </w:p>
    <w:p w14:paraId="71016D49" w14:textId="19E8BE39" w:rsidR="00F93222" w:rsidRPr="000E6BB6" w:rsidRDefault="000E6BB6" w:rsidP="000E6BB6">
      <w:pPr>
        <w:jc w:val="center"/>
        <w:rPr>
          <w:rFonts w:cs="Times New Roman"/>
          <w:b/>
        </w:rPr>
      </w:pPr>
      <w:r>
        <w:rPr>
          <w:b/>
          <w:sz w:val="24"/>
        </w:rPr>
        <w:t xml:space="preserve">  </w:t>
      </w:r>
      <w:r w:rsidR="007B3FEC" w:rsidRPr="000E6BB6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головного спеціаліста </w:t>
      </w:r>
      <w:r w:rsidR="00134834" w:rsidRPr="000E6BB6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Сєвєродонецької окружної прокуратури Луганської області</w:t>
      </w:r>
    </w:p>
    <w:p w14:paraId="5ECA82D4" w14:textId="77777777" w:rsidR="00562664" w:rsidRPr="003A17EA" w:rsidRDefault="00562664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93222" w:rsidRPr="00FB1754" w14:paraId="5A0F0B73" w14:textId="77777777" w:rsidTr="00182158">
        <w:tc>
          <w:tcPr>
            <w:tcW w:w="9292" w:type="dxa"/>
            <w:gridSpan w:val="3"/>
            <w:vAlign w:val="center"/>
          </w:tcPr>
          <w:p w14:paraId="1A09DBDB" w14:textId="77777777"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14:paraId="07441610" w14:textId="77777777"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F68A1" w:rsidRPr="00FB1754" w14:paraId="5FD4B4A5" w14:textId="77777777" w:rsidTr="00182158">
        <w:trPr>
          <w:trHeight w:val="1570"/>
        </w:trPr>
        <w:tc>
          <w:tcPr>
            <w:tcW w:w="3330" w:type="dxa"/>
            <w:gridSpan w:val="2"/>
          </w:tcPr>
          <w:p w14:paraId="0E3717FE" w14:textId="77777777" w:rsidR="004F68A1" w:rsidRPr="00FB1754" w:rsidRDefault="004F68A1" w:rsidP="004F68A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14:paraId="5986A485" w14:textId="0D45355A" w:rsidR="004F68A1" w:rsidRPr="009647CC" w:rsidRDefault="004F68A1" w:rsidP="004F68A1">
            <w:pPr>
              <w:rPr>
                <w:rFonts w:eastAsia="Times New Roman" w:cs="Times New Roman"/>
                <w:sz w:val="24"/>
                <w:szCs w:val="24"/>
              </w:rPr>
            </w:pPr>
            <w:r w:rsidRPr="009647C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У взаємодії із структурними підрозділами </w:t>
            </w:r>
            <w:r w:rsidR="006805B8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9647CC">
              <w:rPr>
                <w:rFonts w:eastAsia="Times New Roman"/>
                <w:sz w:val="24"/>
                <w:szCs w:val="24"/>
              </w:rPr>
              <w:t>окружн</w:t>
            </w:r>
            <w:r>
              <w:rPr>
                <w:rFonts w:eastAsia="Times New Roman"/>
                <w:sz w:val="24"/>
                <w:szCs w:val="24"/>
              </w:rPr>
              <w:t>ої</w:t>
            </w:r>
            <w:r w:rsidRPr="009647CC">
              <w:rPr>
                <w:rFonts w:eastAsia="Times New Roman"/>
                <w:sz w:val="24"/>
                <w:szCs w:val="24"/>
              </w:rPr>
              <w:t xml:space="preserve"> 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>прокуратурами організ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ація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робот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и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з розроблення посадових інструкцій державних службовців та перегляд їх на відповідність встановленим законодавством вимогам.</w:t>
            </w:r>
          </w:p>
          <w:p w14:paraId="1D627B07" w14:textId="165C46B9" w:rsidR="004F68A1" w:rsidRDefault="004F68A1" w:rsidP="004F68A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9647CC">
              <w:rPr>
                <w:rFonts w:eastAsia="Times New Roman"/>
                <w:sz w:val="24"/>
                <w:szCs w:val="24"/>
              </w:rPr>
              <w:t xml:space="preserve"> </w:t>
            </w:r>
            <w:r w:rsidRPr="00E5320B">
              <w:rPr>
                <w:color w:val="000000"/>
                <w:sz w:val="24"/>
                <w:szCs w:val="24"/>
                <w:shd w:val="clear" w:color="auto" w:fill="FFFFFF"/>
              </w:rPr>
              <w:t>Здійснення роботи з питань ведення кадрового діловодства державних службовців та робітників окружної прокуратури. Виконання функцій управління персоналом державної служби. Забезпечення формування і ведення особових справ, трудових книжок державних службовців та робітників окружної прокуратури та відділу, своєчасне внесення до них змін. </w:t>
            </w:r>
          </w:p>
          <w:p w14:paraId="661686EB" w14:textId="5445B8AE" w:rsidR="004F68A1" w:rsidRPr="009647CC" w:rsidRDefault="004F68A1" w:rsidP="004F68A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>Вивч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ення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та накопич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ення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нормативно-правов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их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акт</w:t>
            </w:r>
            <w:r w:rsidR="00077554">
              <w:rPr>
                <w:rFonts w:eastAsia="Times New Roman" w:cs="Times New Roman"/>
                <w:sz w:val="24"/>
                <w:szCs w:val="24"/>
              </w:rPr>
              <w:t>ів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>, інформаційн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их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матеріал</w:t>
            </w:r>
            <w:r w:rsidR="00077554">
              <w:rPr>
                <w:rFonts w:eastAsia="Times New Roman" w:cs="Times New Roman"/>
                <w:sz w:val="24"/>
                <w:szCs w:val="24"/>
              </w:rPr>
              <w:t>ів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та судов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ої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практик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и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з питань проходження державної служби. </w:t>
            </w:r>
          </w:p>
          <w:p w14:paraId="0942DB3D" w14:textId="139A4255" w:rsidR="004F68A1" w:rsidRPr="009647CC" w:rsidRDefault="004F68A1" w:rsidP="004F68A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9647CC">
              <w:rPr>
                <w:rFonts w:eastAsia="Times New Roman"/>
                <w:sz w:val="24"/>
                <w:szCs w:val="24"/>
              </w:rPr>
              <w:t xml:space="preserve"> 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>Організ</w:t>
            </w:r>
            <w:r w:rsidR="00077554">
              <w:rPr>
                <w:rFonts w:eastAsia="Times New Roman" w:cs="Times New Roman"/>
                <w:sz w:val="24"/>
                <w:szCs w:val="24"/>
              </w:rPr>
              <w:t>ація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складання Присяги державного службовця особами, які вперше вступають на державну службу, присвоєння рангів. Забезпечує своєчасне обчислення їм вислуги років.</w:t>
            </w:r>
          </w:p>
          <w:p w14:paraId="64E15BEB" w14:textId="77777777" w:rsidR="004F68A1" w:rsidRPr="009647CC" w:rsidRDefault="004F68A1" w:rsidP="004F68A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9647CC">
              <w:rPr>
                <w:rFonts w:eastAsia="Times New Roman"/>
                <w:sz w:val="24"/>
                <w:szCs w:val="24"/>
              </w:rPr>
              <w:t xml:space="preserve"> 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9647CC">
              <w:rPr>
                <w:rFonts w:eastAsia="Times New Roman" w:cs="Times New Roman"/>
                <w:sz w:val="24"/>
                <w:szCs w:val="24"/>
              </w:rPr>
              <w:t>про</w:t>
            </w:r>
            <w:r>
              <w:rPr>
                <w:rFonts w:eastAsia="Times New Roman" w:cs="Times New Roman"/>
                <w:sz w:val="24"/>
                <w:szCs w:val="24"/>
              </w:rPr>
              <w:t>є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>ктів</w:t>
            </w:r>
            <w:proofErr w:type="spellEnd"/>
            <w:r w:rsidRPr="009647CC">
              <w:rPr>
                <w:rFonts w:eastAsia="Times New Roman" w:cs="Times New Roman"/>
                <w:sz w:val="24"/>
                <w:szCs w:val="24"/>
              </w:rPr>
              <w:t xml:space="preserve"> наказів про призначення, переміщення, звільнення працівників, присвоєння рангів, інших наказів з питань, які належать до компетенції відділу.</w:t>
            </w:r>
          </w:p>
          <w:p w14:paraId="34903F62" w14:textId="77777777" w:rsidR="004F68A1" w:rsidRDefault="004F68A1" w:rsidP="004F68A1">
            <w:pPr>
              <w:rPr>
                <w:rFonts w:eastAsia="Times New Roman" w:cs="Times New Roman"/>
                <w:sz w:val="24"/>
                <w:szCs w:val="24"/>
              </w:rPr>
            </w:pPr>
            <w:r w:rsidRPr="009647C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9647C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Ведення табелю обліку використання робочого часу працівників окружної прокуратури.</w:t>
            </w:r>
            <w:r w:rsidRPr="009647CC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</w:p>
          <w:p w14:paraId="1CDC537E" w14:textId="77777777" w:rsidR="004F68A1" w:rsidRPr="00B32F66" w:rsidRDefault="004F68A1" w:rsidP="004F68A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5320B">
              <w:rPr>
                <w:sz w:val="24"/>
                <w:szCs w:val="24"/>
              </w:rPr>
              <w:t>Формування та ведення особових справ державних службовців та технічних працівників окружної прокуратури</w:t>
            </w:r>
            <w:r>
              <w:rPr>
                <w:sz w:val="24"/>
                <w:szCs w:val="24"/>
              </w:rPr>
              <w:t>.</w:t>
            </w:r>
          </w:p>
          <w:p w14:paraId="1748D309" w14:textId="4B7BC7CA" w:rsidR="004F68A1" w:rsidRPr="00354119" w:rsidRDefault="004F68A1" w:rsidP="004F68A1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E5320B">
              <w:rPr>
                <w:sz w:val="24"/>
                <w:szCs w:val="24"/>
              </w:rPr>
              <w:t>Ведення відповідних книг обліку, а саме журналу обліку особових справ державних службовців, книги обліку особових справ працівників, що виконують функції з обслуговування, книги обліку бланків трудових книжок і вкладишів до них, книги обліку наказів з кадрових питань, книги обліку наказів з основної діяльності, книга обліку щорічних і додаткових відпусток державних службовців та технічних працівників окружної прокуратури.</w:t>
            </w:r>
          </w:p>
        </w:tc>
      </w:tr>
      <w:tr w:rsidR="00F93222" w:rsidRPr="00FB1754" w14:paraId="0039DEEF" w14:textId="77777777" w:rsidTr="00182158">
        <w:trPr>
          <w:trHeight w:val="630"/>
        </w:trPr>
        <w:tc>
          <w:tcPr>
            <w:tcW w:w="3330" w:type="dxa"/>
            <w:gridSpan w:val="2"/>
          </w:tcPr>
          <w:p w14:paraId="7E22F681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5962" w:type="dxa"/>
          </w:tcPr>
          <w:p w14:paraId="0FF8ED1F" w14:textId="64DAEB49" w:rsidR="00F770C5" w:rsidRPr="00F770C5" w:rsidRDefault="00EE728A" w:rsidP="00F770C5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770C5" w:rsidRPr="00F770C5">
              <w:rPr>
                <w:sz w:val="24"/>
              </w:rPr>
              <w:t xml:space="preserve">осадовий оклад, надбавки, доплати, </w:t>
            </w:r>
          </w:p>
          <w:p w14:paraId="23C2B8D7" w14:textId="38D50F6A" w:rsidR="00F93222" w:rsidRPr="00F770C5" w:rsidRDefault="00F770C5" w:rsidP="00182158">
            <w:pPr>
              <w:rPr>
                <w:sz w:val="24"/>
              </w:rPr>
            </w:pPr>
            <w:r w:rsidRPr="00F770C5">
              <w:rPr>
                <w:sz w:val="24"/>
              </w:rPr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F93222" w:rsidRPr="00FB1754" w14:paraId="37C8E732" w14:textId="77777777" w:rsidTr="00182158">
        <w:tc>
          <w:tcPr>
            <w:tcW w:w="3330" w:type="dxa"/>
            <w:gridSpan w:val="2"/>
          </w:tcPr>
          <w:p w14:paraId="472A2D99" w14:textId="77777777"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14:paraId="382417F5" w14:textId="77777777"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14:paraId="35D28CAD" w14:textId="77777777" w:rsidR="008D4981" w:rsidRPr="008D4981" w:rsidRDefault="008D4981" w:rsidP="008D4981">
            <w:pPr>
              <w:rPr>
                <w:color w:val="000000"/>
                <w:sz w:val="24"/>
              </w:rPr>
            </w:pPr>
            <w:proofErr w:type="spellStart"/>
            <w:r w:rsidRPr="008D4981">
              <w:rPr>
                <w:color w:val="000000"/>
                <w:sz w:val="24"/>
              </w:rPr>
              <w:t>Строково</w:t>
            </w:r>
            <w:proofErr w:type="spellEnd"/>
            <w:r w:rsidRPr="008D4981">
              <w:rPr>
                <w:color w:val="000000"/>
                <w:sz w:val="24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5BB7DDE8" w14:textId="168B7E4E" w:rsidR="00F93222" w:rsidRPr="00F60413" w:rsidRDefault="008D4981" w:rsidP="008D4981">
            <w:pPr>
              <w:rPr>
                <w:sz w:val="24"/>
              </w:rPr>
            </w:pPr>
            <w:r w:rsidRPr="008D4981">
              <w:rPr>
                <w:color w:val="000000"/>
                <w:sz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B40F6" w:rsidRPr="00FB1754" w14:paraId="64C6BEB0" w14:textId="77777777" w:rsidTr="00182158">
        <w:tc>
          <w:tcPr>
            <w:tcW w:w="3330" w:type="dxa"/>
            <w:gridSpan w:val="2"/>
          </w:tcPr>
          <w:p w14:paraId="315A41CE" w14:textId="77777777" w:rsidR="00BB40F6" w:rsidRPr="00FB1754" w:rsidRDefault="00BB40F6" w:rsidP="00BB40F6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14:paraId="6B702356" w14:textId="77777777" w:rsidR="00BB40F6" w:rsidRPr="00A07621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480880F8" w14:textId="77777777" w:rsidR="00BB40F6" w:rsidRPr="00A07621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09488523" w14:textId="77777777" w:rsidR="00BB40F6" w:rsidRPr="00A07621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3E28376D" w14:textId="77777777" w:rsidR="00BB40F6" w:rsidRPr="00A07621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27E334C7" w14:textId="77777777" w:rsidR="00BB40F6" w:rsidRPr="00A07621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526C8A83" w14:textId="77777777" w:rsidR="00BB40F6" w:rsidRPr="00A07621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290AA3B9" w14:textId="77777777" w:rsidR="00BB40F6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1837CBC6" w14:textId="77777777" w:rsidR="00BB40F6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32543B">
                <w:rPr>
                  <w:rStyle w:val="a3"/>
                </w:rPr>
                <w:t>Закону України</w:t>
              </w:r>
            </w:hyperlink>
            <w:r w:rsidRPr="00A07621">
              <w:t xml:space="preserve"> «Про очищення влади» </w:t>
            </w:r>
            <w:r w:rsidRPr="0072191D">
              <w:t>(за наявності)</w:t>
            </w:r>
            <w:r w:rsidRPr="00A07621">
              <w:t>;</w:t>
            </w:r>
          </w:p>
          <w:p w14:paraId="2F911D0F" w14:textId="77777777" w:rsidR="00BB40F6" w:rsidRPr="00A07621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32543B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6D148FC7" w14:textId="77777777" w:rsidR="00BB40F6" w:rsidRPr="00A07621" w:rsidRDefault="00BB40F6" w:rsidP="00BB40F6">
            <w:pPr>
              <w:pStyle w:val="rvps2"/>
              <w:numPr>
                <w:ilvl w:val="0"/>
                <w:numId w:val="17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48DCC27F" w14:textId="77777777" w:rsidR="00BB40F6" w:rsidRPr="00A07621" w:rsidRDefault="00BB40F6" w:rsidP="00BB40F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514F2838" w14:textId="09E9F150" w:rsidR="00BB40F6" w:rsidRPr="00FB1754" w:rsidRDefault="00BB40F6" w:rsidP="00C22DC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z w:val="8"/>
                <w:szCs w:val="8"/>
              </w:rPr>
            </w:pPr>
            <w:r w:rsidRPr="000B12B0">
              <w:t xml:space="preserve">Документи приймаються </w:t>
            </w:r>
            <w:r w:rsidR="00FE5920" w:rsidRPr="00EA6275">
              <w:rPr>
                <w:b/>
                <w:bCs/>
              </w:rPr>
              <w:t xml:space="preserve">до </w:t>
            </w:r>
            <w:r w:rsidR="0044220A">
              <w:rPr>
                <w:b/>
                <w:bCs/>
              </w:rPr>
              <w:t>09</w:t>
            </w:r>
            <w:r w:rsidR="00FE5920" w:rsidRPr="00EA6275">
              <w:rPr>
                <w:b/>
                <w:bCs/>
              </w:rPr>
              <w:t xml:space="preserve">.00 години </w:t>
            </w:r>
            <w:r w:rsidR="00E6001B">
              <w:rPr>
                <w:b/>
                <w:bCs/>
              </w:rPr>
              <w:t>29</w:t>
            </w:r>
            <w:r w:rsidR="00EA6275" w:rsidRPr="00EA6275">
              <w:rPr>
                <w:b/>
                <w:bCs/>
              </w:rPr>
              <w:t xml:space="preserve"> березня</w:t>
            </w:r>
            <w:r w:rsidR="00FE5920" w:rsidRPr="00EA6275">
              <w:rPr>
                <w:b/>
                <w:bCs/>
              </w:rPr>
              <w:t xml:space="preserve">             2023 року на електронну адресу: </w:t>
            </w:r>
            <w:proofErr w:type="spellStart"/>
            <w:r w:rsidR="00EA6275" w:rsidRPr="00EA6275">
              <w:rPr>
                <w:b/>
                <w:bCs/>
                <w:lang w:val="en-US"/>
              </w:rPr>
              <w:t>severmisceva</w:t>
            </w:r>
            <w:proofErr w:type="spellEnd"/>
            <w:r w:rsidR="00EA6275" w:rsidRPr="00EA6275">
              <w:rPr>
                <w:b/>
                <w:bCs/>
                <w:lang w:val="ru-RU"/>
              </w:rPr>
              <w:t>@</w:t>
            </w:r>
            <w:proofErr w:type="spellStart"/>
            <w:r w:rsidR="00EA6275" w:rsidRPr="00EA6275">
              <w:rPr>
                <w:b/>
                <w:bCs/>
                <w:lang w:val="en-US"/>
              </w:rPr>
              <w:t>ukr</w:t>
            </w:r>
            <w:proofErr w:type="spellEnd"/>
            <w:r w:rsidR="00EA6275" w:rsidRPr="00EA6275">
              <w:rPr>
                <w:b/>
                <w:bCs/>
                <w:lang w:val="ru-RU"/>
              </w:rPr>
              <w:t>.</w:t>
            </w:r>
            <w:r w:rsidR="00EA6275" w:rsidRPr="00EA6275">
              <w:rPr>
                <w:b/>
                <w:bCs/>
                <w:lang w:val="en-US"/>
              </w:rPr>
              <w:t>net</w:t>
            </w:r>
            <w:r w:rsidR="00FE5920" w:rsidRPr="00EA6275">
              <w:rPr>
                <w:b/>
                <w:bCs/>
              </w:rPr>
              <w:t xml:space="preserve"> </w:t>
            </w:r>
            <w:r w:rsidR="003311BF">
              <w:rPr>
                <w:b/>
                <w:bCs/>
              </w:rPr>
              <w:t xml:space="preserve"> </w:t>
            </w:r>
            <w:r w:rsidR="00FE5920" w:rsidRPr="00EA6275">
              <w:rPr>
                <w:b/>
                <w:bCs/>
              </w:rPr>
              <w:t xml:space="preserve">або </w:t>
            </w:r>
            <w:r w:rsidR="00EA6275">
              <w:rPr>
                <w:b/>
                <w:bCs/>
              </w:rPr>
              <w:t xml:space="preserve">поштою </w:t>
            </w:r>
            <w:r w:rsidR="00FE5920" w:rsidRPr="00EA6275">
              <w:rPr>
                <w:b/>
                <w:bCs/>
              </w:rPr>
              <w:t xml:space="preserve">  за </w:t>
            </w:r>
            <w:proofErr w:type="spellStart"/>
            <w:r w:rsidR="00FE5920" w:rsidRPr="00EA6275">
              <w:rPr>
                <w:b/>
                <w:bCs/>
              </w:rPr>
              <w:t>адресою</w:t>
            </w:r>
            <w:proofErr w:type="spellEnd"/>
            <w:r w:rsidR="00FE5920" w:rsidRPr="00EA6275">
              <w:rPr>
                <w:b/>
                <w:bCs/>
              </w:rPr>
              <w:t xml:space="preserve">: вул. </w:t>
            </w:r>
            <w:r w:rsidR="00EA6275">
              <w:rPr>
                <w:b/>
                <w:bCs/>
              </w:rPr>
              <w:t>Соборна, 5а</w:t>
            </w:r>
            <w:r w:rsidR="00FE5920" w:rsidRPr="00EA6275">
              <w:rPr>
                <w:b/>
                <w:bCs/>
              </w:rPr>
              <w:t>, м. К</w:t>
            </w:r>
            <w:r w:rsidR="00EA6275">
              <w:rPr>
                <w:b/>
                <w:bCs/>
              </w:rPr>
              <w:t>ропивницький</w:t>
            </w:r>
            <w:r w:rsidR="00FE5920" w:rsidRPr="00EA6275">
              <w:rPr>
                <w:b/>
                <w:bCs/>
              </w:rPr>
              <w:t>,</w:t>
            </w:r>
            <w:r w:rsidR="00EA6275">
              <w:rPr>
                <w:b/>
                <w:bCs/>
              </w:rPr>
              <w:t xml:space="preserve"> Кіровоградської</w:t>
            </w:r>
            <w:r w:rsidR="00FE5920" w:rsidRPr="00EA6275">
              <w:rPr>
                <w:b/>
                <w:bCs/>
              </w:rPr>
              <w:t xml:space="preserve"> області , </w:t>
            </w:r>
            <w:r w:rsidR="00EA6275">
              <w:rPr>
                <w:b/>
                <w:bCs/>
              </w:rPr>
              <w:t>25000</w:t>
            </w:r>
          </w:p>
        </w:tc>
      </w:tr>
      <w:tr w:rsidR="00F93222" w:rsidRPr="00FB1754" w14:paraId="6001BB91" w14:textId="77777777" w:rsidTr="00182158">
        <w:tc>
          <w:tcPr>
            <w:tcW w:w="3330" w:type="dxa"/>
            <w:gridSpan w:val="2"/>
          </w:tcPr>
          <w:p w14:paraId="44CB2C41" w14:textId="77777777" w:rsidR="00F93222" w:rsidRPr="00FB1754" w:rsidRDefault="00F93222" w:rsidP="0055774C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14:paraId="01A43E8B" w14:textId="0C52B322" w:rsidR="00F93222" w:rsidRPr="00512A97" w:rsidRDefault="00AD23C4" w:rsidP="00FE5920">
            <w:pPr>
              <w:spacing w:before="150" w:after="150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D23C4">
              <w:rPr>
                <w:rFonts w:eastAsia="Times New Roman" w:cs="Times New Roman"/>
                <w:sz w:val="24"/>
                <w:szCs w:val="24"/>
              </w:rPr>
              <w:t>Нікуленко</w:t>
            </w:r>
            <w:proofErr w:type="spellEnd"/>
            <w:r w:rsidRPr="00AD23C4">
              <w:rPr>
                <w:rFonts w:eastAsia="Times New Roman" w:cs="Times New Roman"/>
                <w:sz w:val="24"/>
                <w:szCs w:val="24"/>
              </w:rPr>
              <w:t xml:space="preserve"> Інна Юріївна, </w:t>
            </w:r>
            <w:r w:rsidR="004850F1" w:rsidRPr="004850F1">
              <w:rPr>
                <w:rFonts w:eastAsia="Times New Roman" w:cs="Times New Roman"/>
                <w:sz w:val="24"/>
                <w:szCs w:val="24"/>
                <w:lang w:val="ru-RU"/>
              </w:rPr>
              <w:t>093-</w:t>
            </w:r>
            <w:r w:rsidR="004850F1" w:rsidRPr="00512A97">
              <w:rPr>
                <w:rFonts w:eastAsia="Times New Roman" w:cs="Times New Roman"/>
                <w:sz w:val="24"/>
                <w:szCs w:val="24"/>
                <w:lang w:val="ru-RU"/>
              </w:rPr>
              <w:t>748-55-97</w:t>
            </w:r>
          </w:p>
          <w:p w14:paraId="056B1DBA" w14:textId="79602D5A" w:rsidR="00AD23C4" w:rsidRPr="00AD23C4" w:rsidRDefault="00AD23C4" w:rsidP="00FE5920">
            <w:pPr>
              <w:spacing w:before="150" w:after="15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23C4">
              <w:rPr>
                <w:sz w:val="24"/>
                <w:szCs w:val="24"/>
                <w:lang w:val="en-US"/>
              </w:rPr>
              <w:t>severmisceva</w:t>
            </w:r>
            <w:proofErr w:type="spellEnd"/>
            <w:r w:rsidRPr="00AD23C4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AD23C4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AD23C4">
              <w:rPr>
                <w:sz w:val="24"/>
                <w:szCs w:val="24"/>
                <w:lang w:val="ru-RU"/>
              </w:rPr>
              <w:t>.</w:t>
            </w:r>
            <w:r w:rsidRPr="00AD23C4">
              <w:rPr>
                <w:sz w:val="24"/>
                <w:szCs w:val="24"/>
                <w:lang w:val="en-US"/>
              </w:rPr>
              <w:t>net</w:t>
            </w:r>
          </w:p>
          <w:p w14:paraId="2587A640" w14:textId="1C3A3F89" w:rsidR="00AD23C4" w:rsidRPr="00EA6275" w:rsidRDefault="00AD23C4" w:rsidP="00FE5920">
            <w:pPr>
              <w:spacing w:before="150" w:after="150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93222" w:rsidRPr="00FB1754" w14:paraId="47832012" w14:textId="77777777" w:rsidTr="00182158">
        <w:tc>
          <w:tcPr>
            <w:tcW w:w="9292" w:type="dxa"/>
            <w:gridSpan w:val="3"/>
          </w:tcPr>
          <w:p w14:paraId="3D858D1B" w14:textId="77777777"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F93222" w:rsidRPr="00FB1754" w14:paraId="79651A3B" w14:textId="77777777" w:rsidTr="00182158">
        <w:tc>
          <w:tcPr>
            <w:tcW w:w="675" w:type="dxa"/>
          </w:tcPr>
          <w:p w14:paraId="0C723586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147C0723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14:paraId="752A78B1" w14:textId="7737DEBC" w:rsidR="00F93222" w:rsidRPr="00FB1754" w:rsidRDefault="00F93222" w:rsidP="005B14C1">
            <w:pPr>
              <w:rPr>
                <w:sz w:val="6"/>
                <w:szCs w:val="6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 w:rsidR="002A4059">
              <w:rPr>
                <w:sz w:val="24"/>
                <w:shd w:val="clear" w:color="auto" w:fill="FFFFFF"/>
              </w:rPr>
              <w:t xml:space="preserve">за освітнім ступенем </w:t>
            </w:r>
            <w:r>
              <w:rPr>
                <w:sz w:val="24"/>
                <w:shd w:val="clear" w:color="auto" w:fill="FFFFFF"/>
              </w:rPr>
              <w:t>не нижч</w:t>
            </w:r>
            <w:r w:rsidR="002A4059">
              <w:rPr>
                <w:sz w:val="24"/>
                <w:shd w:val="clear" w:color="auto" w:fill="FFFFFF"/>
              </w:rPr>
              <w:t>е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="00D872D8">
              <w:rPr>
                <w:sz w:val="24"/>
                <w:shd w:val="clear" w:color="auto" w:fill="FFFFFF"/>
              </w:rPr>
              <w:t>молодшого бакалавра або бакалавра</w:t>
            </w:r>
            <w:r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F93222" w:rsidRPr="00FB1754" w14:paraId="70D707B4" w14:textId="77777777" w:rsidTr="00182158">
        <w:tc>
          <w:tcPr>
            <w:tcW w:w="675" w:type="dxa"/>
          </w:tcPr>
          <w:p w14:paraId="36AC340F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0755E936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14:paraId="05E07438" w14:textId="77777777" w:rsidR="00F93222" w:rsidRPr="00FB1754" w:rsidRDefault="00D872D8" w:rsidP="00182158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14:paraId="0ED73348" w14:textId="77777777" w:rsidR="00F93222" w:rsidRPr="00FB1754" w:rsidRDefault="00F93222" w:rsidP="00182158">
            <w:pPr>
              <w:rPr>
                <w:sz w:val="12"/>
                <w:szCs w:val="12"/>
              </w:rPr>
            </w:pPr>
          </w:p>
        </w:tc>
      </w:tr>
      <w:tr w:rsidR="00F93222" w:rsidRPr="00FB1754" w14:paraId="1FA0FE2B" w14:textId="77777777" w:rsidTr="00182158">
        <w:tc>
          <w:tcPr>
            <w:tcW w:w="675" w:type="dxa"/>
          </w:tcPr>
          <w:p w14:paraId="044F673A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7537BFA9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76C09AF2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14:paraId="56052D20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F93222" w:rsidRPr="00FB1754" w14:paraId="7E02EB2F" w14:textId="77777777" w:rsidTr="00182158">
        <w:tc>
          <w:tcPr>
            <w:tcW w:w="9292" w:type="dxa"/>
            <w:gridSpan w:val="3"/>
            <w:vAlign w:val="center"/>
          </w:tcPr>
          <w:p w14:paraId="7E436D6B" w14:textId="77777777" w:rsidR="00F93222" w:rsidRPr="00FB1754" w:rsidRDefault="00F93222" w:rsidP="0018215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14:paraId="7BC98BBE" w14:textId="77777777" w:rsidR="00F93222" w:rsidRPr="00FB1754" w:rsidRDefault="00F93222" w:rsidP="00182158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F93222" w:rsidRPr="00FB1754" w14:paraId="38DAE54F" w14:textId="77777777" w:rsidTr="00182158">
        <w:tc>
          <w:tcPr>
            <w:tcW w:w="675" w:type="dxa"/>
          </w:tcPr>
          <w:p w14:paraId="51057152" w14:textId="77777777" w:rsidR="00F93222" w:rsidRPr="00FB1754" w:rsidRDefault="00F93222" w:rsidP="00182158">
            <w:pPr>
              <w:rPr>
                <w:sz w:val="24"/>
              </w:rPr>
            </w:pPr>
          </w:p>
        </w:tc>
        <w:tc>
          <w:tcPr>
            <w:tcW w:w="2655" w:type="dxa"/>
          </w:tcPr>
          <w:p w14:paraId="58D92B62" w14:textId="77777777" w:rsidR="00F93222" w:rsidRPr="00B41DF4" w:rsidRDefault="00F93222" w:rsidP="00182158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14:paraId="1E622B37" w14:textId="77777777" w:rsidR="00F93222" w:rsidRPr="00B41DF4" w:rsidRDefault="00F93222" w:rsidP="00182158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14:paraId="3720A3F0" w14:textId="77777777" w:rsidR="00F93222" w:rsidRPr="00B41DF4" w:rsidRDefault="00F93222" w:rsidP="00182158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14:paraId="7A3E088C" w14:textId="77777777" w:rsidR="00F93222" w:rsidRPr="00B41DF4" w:rsidRDefault="00F93222" w:rsidP="00182158">
            <w:pPr>
              <w:rPr>
                <w:b/>
                <w:sz w:val="4"/>
                <w:szCs w:val="4"/>
              </w:rPr>
            </w:pPr>
          </w:p>
        </w:tc>
      </w:tr>
      <w:tr w:rsidR="00D261C3" w:rsidRPr="00FB1754" w14:paraId="7DD4FC58" w14:textId="77777777" w:rsidTr="00182158">
        <w:tc>
          <w:tcPr>
            <w:tcW w:w="675" w:type="dxa"/>
          </w:tcPr>
          <w:p w14:paraId="409BEAAE" w14:textId="6C815F28" w:rsidR="00D261C3" w:rsidRPr="00D261C3" w:rsidRDefault="00D261C3" w:rsidP="00D261C3">
            <w:pPr>
              <w:rPr>
                <w:sz w:val="24"/>
                <w:szCs w:val="24"/>
              </w:rPr>
            </w:pPr>
            <w:r w:rsidRPr="00D261C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14:paraId="3886ED07" w14:textId="5394936E" w:rsidR="00D261C3" w:rsidRPr="00D261C3" w:rsidRDefault="00D261C3" w:rsidP="00D261C3">
            <w:pPr>
              <w:spacing w:before="100" w:after="100" w:line="276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D261C3">
              <w:rPr>
                <w:rFonts w:cs="Times New Roman"/>
                <w:sz w:val="24"/>
                <w:szCs w:val="24"/>
              </w:rPr>
              <w:t>Впровадження змін</w:t>
            </w:r>
          </w:p>
        </w:tc>
        <w:tc>
          <w:tcPr>
            <w:tcW w:w="5962" w:type="dxa"/>
          </w:tcPr>
          <w:p w14:paraId="263C9962" w14:textId="4CA875C2" w:rsidR="00D261C3" w:rsidRPr="00D261C3" w:rsidRDefault="00D261C3" w:rsidP="0088318E">
            <w:pPr>
              <w:widowControl w:val="0"/>
              <w:tabs>
                <w:tab w:val="left" w:pos="0"/>
                <w:tab w:val="left" w:pos="237"/>
              </w:tabs>
              <w:ind w:right="-18"/>
              <w:rPr>
                <w:rFonts w:eastAsia="Times New Roman"/>
                <w:sz w:val="24"/>
                <w:szCs w:val="24"/>
              </w:rPr>
            </w:pPr>
            <w:r w:rsidRPr="00D261C3">
              <w:rPr>
                <w:rFonts w:cs="Times New Roman"/>
                <w:sz w:val="24"/>
                <w:szCs w:val="24"/>
              </w:rPr>
              <w:t>- орієнтація на реорганізацію для спрощення, підвищення прозорості та ефективності;</w:t>
            </w:r>
            <w:r w:rsidRPr="00D261C3">
              <w:rPr>
                <w:rFonts w:cs="Times New Roman"/>
                <w:sz w:val="24"/>
                <w:szCs w:val="24"/>
              </w:rPr>
              <w:br/>
              <w:t>- здатність впроваджувати інноваційні рішення, рішучість та орієнтованість на результат;</w:t>
            </w:r>
            <w:r w:rsidRPr="00D261C3">
              <w:rPr>
                <w:rFonts w:cs="Times New Roman"/>
                <w:sz w:val="24"/>
                <w:szCs w:val="24"/>
              </w:rPr>
              <w:br/>
              <w:t>- здатність підтримувати зміни та працювати з реакцією на них, спрямованість на залучення зацікавлених сторін;</w:t>
            </w:r>
            <w:r w:rsidRPr="00D261C3">
              <w:rPr>
                <w:rFonts w:cs="Times New Roman"/>
                <w:sz w:val="24"/>
                <w:szCs w:val="24"/>
              </w:rPr>
              <w:br/>
              <w:t>- вміння оцінювати ефективність впровадження змін</w:t>
            </w:r>
          </w:p>
        </w:tc>
      </w:tr>
      <w:tr w:rsidR="00D261C3" w:rsidRPr="00FB1754" w14:paraId="431F7293" w14:textId="77777777" w:rsidTr="00182158">
        <w:tc>
          <w:tcPr>
            <w:tcW w:w="675" w:type="dxa"/>
          </w:tcPr>
          <w:p w14:paraId="6EE1C190" w14:textId="0A150437" w:rsidR="00D261C3" w:rsidRPr="00D261C3" w:rsidRDefault="00D261C3" w:rsidP="00D261C3">
            <w:pPr>
              <w:rPr>
                <w:sz w:val="24"/>
                <w:szCs w:val="24"/>
              </w:rPr>
            </w:pPr>
            <w:r w:rsidRPr="00D261C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14:paraId="65CBAC6B" w14:textId="7A04F360" w:rsidR="00D261C3" w:rsidRPr="00D261C3" w:rsidRDefault="00D261C3" w:rsidP="00D261C3">
            <w:pPr>
              <w:spacing w:before="100" w:after="100" w:line="276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14:paraId="48464445" w14:textId="77777777" w:rsidR="00D261C3" w:rsidRPr="00D261C3" w:rsidRDefault="00D261C3" w:rsidP="00D2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2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-здатність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4AB5E1FC" w14:textId="77777777" w:rsidR="00D261C3" w:rsidRPr="00D261C3" w:rsidRDefault="00D261C3" w:rsidP="00D2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2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-уміння конструктивного обміну інформацією, узгодження та упорядкування дій;</w:t>
            </w:r>
          </w:p>
          <w:p w14:paraId="03A3EF49" w14:textId="3EAB4EFF" w:rsidR="00D261C3" w:rsidRPr="00D261C3" w:rsidRDefault="00D261C3" w:rsidP="00D261C3">
            <w:pPr>
              <w:ind w:right="-18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 xml:space="preserve"> -здатність до об'єднання та систематизації спільних зусиль.</w:t>
            </w:r>
          </w:p>
        </w:tc>
      </w:tr>
      <w:tr w:rsidR="00D261C3" w:rsidRPr="00FB1754" w14:paraId="73479C6B" w14:textId="77777777" w:rsidTr="00182158">
        <w:tc>
          <w:tcPr>
            <w:tcW w:w="675" w:type="dxa"/>
          </w:tcPr>
          <w:p w14:paraId="287B4DF1" w14:textId="7127BC39" w:rsidR="00D261C3" w:rsidRPr="00D261C3" w:rsidRDefault="00D261C3" w:rsidP="00D261C3">
            <w:pPr>
              <w:rPr>
                <w:sz w:val="24"/>
                <w:szCs w:val="24"/>
              </w:rPr>
            </w:pPr>
            <w:r w:rsidRPr="00D261C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14:paraId="1D69D68B" w14:textId="11F70E70" w:rsidR="00D261C3" w:rsidRPr="00D261C3" w:rsidRDefault="00D261C3" w:rsidP="00D261C3">
            <w:pPr>
              <w:spacing w:before="100" w:after="100" w:line="276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962" w:type="dxa"/>
          </w:tcPr>
          <w:p w14:paraId="491C3470" w14:textId="77777777" w:rsidR="00D261C3" w:rsidRPr="00D261C3" w:rsidRDefault="00D261C3" w:rsidP="00D261C3">
            <w:pPr>
              <w:pStyle w:val="a9"/>
              <w:numPr>
                <w:ilvl w:val="0"/>
                <w:numId w:val="19"/>
              </w:numPr>
              <w:tabs>
                <w:tab w:val="left" w:pos="414"/>
              </w:tabs>
              <w:ind w:left="0" w:right="125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-здатність до чіткого бачення результату діяльності;</w:t>
            </w:r>
          </w:p>
          <w:p w14:paraId="5A147837" w14:textId="77777777" w:rsidR="00D261C3" w:rsidRPr="00D261C3" w:rsidRDefault="00D261C3" w:rsidP="00D261C3">
            <w:pPr>
              <w:pStyle w:val="a9"/>
              <w:numPr>
                <w:ilvl w:val="0"/>
                <w:numId w:val="19"/>
              </w:numPr>
              <w:tabs>
                <w:tab w:val="left" w:pos="414"/>
              </w:tabs>
              <w:ind w:left="0" w:right="125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-вміння фокусувати зусилля для досягнення результату діяльності;</w:t>
            </w:r>
          </w:p>
          <w:p w14:paraId="0DA0F79B" w14:textId="1BC79E16" w:rsidR="00D261C3" w:rsidRPr="00D261C3" w:rsidRDefault="00D261C3" w:rsidP="00D261C3">
            <w:pPr>
              <w:widowControl w:val="0"/>
              <w:numPr>
                <w:ilvl w:val="0"/>
                <w:numId w:val="15"/>
              </w:numPr>
              <w:tabs>
                <w:tab w:val="left" w:pos="361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вміння запобігати та ефективно долати перешкоди.</w:t>
            </w:r>
          </w:p>
        </w:tc>
      </w:tr>
      <w:tr w:rsidR="00D261C3" w:rsidRPr="00FB1754" w14:paraId="23A76AA0" w14:textId="77777777" w:rsidTr="00182158">
        <w:tc>
          <w:tcPr>
            <w:tcW w:w="675" w:type="dxa"/>
          </w:tcPr>
          <w:p w14:paraId="2AE67868" w14:textId="61027D82" w:rsidR="00D261C3" w:rsidRPr="00D261C3" w:rsidRDefault="00D261C3" w:rsidP="00D261C3">
            <w:pPr>
              <w:rPr>
                <w:sz w:val="24"/>
                <w:szCs w:val="24"/>
              </w:rPr>
            </w:pPr>
            <w:r w:rsidRPr="00D261C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14:paraId="66A5F111" w14:textId="07A098BB" w:rsidR="00D261C3" w:rsidRPr="00D261C3" w:rsidRDefault="00D261C3" w:rsidP="00D261C3">
            <w:pPr>
              <w:spacing w:before="100" w:after="100" w:line="276" w:lineRule="auto"/>
              <w:ind w:left="142"/>
              <w:rPr>
                <w:rFonts w:eastAsia="Times New Roman"/>
                <w:color w:val="333333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5962" w:type="dxa"/>
          </w:tcPr>
          <w:p w14:paraId="783D2B5E" w14:textId="77777777" w:rsidR="00D261C3" w:rsidRPr="00D261C3" w:rsidRDefault="00D261C3" w:rsidP="00D261C3">
            <w:pPr>
              <w:ind w:right="125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D261C3">
              <w:rPr>
                <w:rFonts w:eastAsia="Times New Roman" w:cs="Times New Roman"/>
                <w:sz w:val="24"/>
                <w:szCs w:val="24"/>
                <w:highlight w:val="white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5DB5AB4F" w14:textId="77777777" w:rsidR="00D261C3" w:rsidRPr="00D261C3" w:rsidRDefault="00D261C3" w:rsidP="00D261C3">
            <w:pPr>
              <w:ind w:right="125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D261C3">
              <w:rPr>
                <w:rFonts w:eastAsia="Times New Roman" w:cs="Times New Roman"/>
                <w:sz w:val="24"/>
                <w:szCs w:val="24"/>
                <w:highlight w:val="white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071DF75D" w14:textId="54088323" w:rsidR="00D261C3" w:rsidRPr="00D261C3" w:rsidRDefault="00D261C3" w:rsidP="00D261C3">
            <w:pPr>
              <w:widowControl w:val="0"/>
              <w:numPr>
                <w:ilvl w:val="0"/>
                <w:numId w:val="15"/>
              </w:numPr>
              <w:tabs>
                <w:tab w:val="left" w:pos="346"/>
              </w:tabs>
              <w:ind w:left="178" w:right="-18" w:hanging="178"/>
              <w:rPr>
                <w:rFonts w:eastAsia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  <w:r w:rsidRPr="00D261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D261C3" w:rsidRPr="00FB1754" w14:paraId="50999D93" w14:textId="77777777" w:rsidTr="00182158">
        <w:tc>
          <w:tcPr>
            <w:tcW w:w="675" w:type="dxa"/>
          </w:tcPr>
          <w:p w14:paraId="2199E9C2" w14:textId="661B60AA" w:rsidR="00D261C3" w:rsidRPr="00D261C3" w:rsidRDefault="00D261C3" w:rsidP="00D261C3">
            <w:pPr>
              <w:rPr>
                <w:rFonts w:cs="Times New Roman"/>
                <w:sz w:val="24"/>
                <w:szCs w:val="24"/>
              </w:rPr>
            </w:pPr>
            <w:r w:rsidRPr="00D261C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655" w:type="dxa"/>
          </w:tcPr>
          <w:p w14:paraId="5F11BE92" w14:textId="77777777" w:rsidR="00D261C3" w:rsidRPr="00D261C3" w:rsidRDefault="00D261C3" w:rsidP="00D261C3">
            <w:pPr>
              <w:tabs>
                <w:tab w:val="left" w:pos="1903"/>
              </w:tabs>
              <w:ind w:right="106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Комунікація та</w:t>
            </w:r>
          </w:p>
          <w:p w14:paraId="28A982DB" w14:textId="46C8D58F" w:rsidR="00D261C3" w:rsidRPr="00D261C3" w:rsidRDefault="00D261C3" w:rsidP="00D261C3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взаємодія</w:t>
            </w:r>
          </w:p>
        </w:tc>
        <w:tc>
          <w:tcPr>
            <w:tcW w:w="5962" w:type="dxa"/>
          </w:tcPr>
          <w:p w14:paraId="21B5A5B8" w14:textId="77777777" w:rsidR="00D261C3" w:rsidRPr="00D261C3" w:rsidRDefault="00D261C3" w:rsidP="00D261C3">
            <w:pPr>
              <w:ind w:right="272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-вміння визначати заінтересовані і впливові сторони та розбудовувати партнерські відносини;</w:t>
            </w:r>
          </w:p>
          <w:p w14:paraId="50A3445B" w14:textId="77777777" w:rsidR="00D261C3" w:rsidRPr="00D261C3" w:rsidRDefault="00D261C3" w:rsidP="00D261C3">
            <w:pPr>
              <w:ind w:right="272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-здатність ефективно взаємодіяти – дослухатися, сприймати та викладати думку;</w:t>
            </w:r>
          </w:p>
          <w:p w14:paraId="22823FF6" w14:textId="77777777" w:rsidR="00D261C3" w:rsidRPr="00D261C3" w:rsidRDefault="00D261C3" w:rsidP="00D261C3">
            <w:pPr>
              <w:ind w:right="272"/>
              <w:rPr>
                <w:rFonts w:eastAsia="Times New Roman" w:cs="Times New Roman"/>
                <w:sz w:val="24"/>
                <w:szCs w:val="24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-вміння публічно виступати перед аудиторією;</w:t>
            </w:r>
          </w:p>
          <w:p w14:paraId="0A0DDB10" w14:textId="79DC7F3B" w:rsidR="00D261C3" w:rsidRPr="00D261C3" w:rsidRDefault="00D261C3" w:rsidP="00D261C3">
            <w:pPr>
              <w:ind w:right="125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D261C3">
              <w:rPr>
                <w:rFonts w:eastAsia="Times New Roman" w:cs="Times New Roman"/>
                <w:sz w:val="24"/>
                <w:szCs w:val="24"/>
              </w:rPr>
              <w:t>-здатність переконувати інших за допомогою аргументів та послідовної комунікації.</w:t>
            </w:r>
          </w:p>
        </w:tc>
      </w:tr>
      <w:tr w:rsidR="00D261C3" w:rsidRPr="00FB1754" w14:paraId="10F993CE" w14:textId="77777777" w:rsidTr="00182158">
        <w:tc>
          <w:tcPr>
            <w:tcW w:w="9292" w:type="dxa"/>
            <w:gridSpan w:val="3"/>
          </w:tcPr>
          <w:p w14:paraId="7BEEBDF0" w14:textId="14C7390B" w:rsidR="00D261C3" w:rsidRPr="00D261C3" w:rsidRDefault="00D261C3" w:rsidP="00D261C3">
            <w:pPr>
              <w:jc w:val="center"/>
              <w:rPr>
                <w:b/>
                <w:sz w:val="24"/>
                <w:szCs w:val="24"/>
              </w:rPr>
            </w:pPr>
            <w:r w:rsidRPr="00D261C3">
              <w:rPr>
                <w:rFonts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F93222" w:rsidRPr="00FB1754" w14:paraId="35B476AF" w14:textId="77777777" w:rsidTr="00182158">
        <w:tc>
          <w:tcPr>
            <w:tcW w:w="675" w:type="dxa"/>
          </w:tcPr>
          <w:p w14:paraId="51A803CD" w14:textId="77777777"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  <w:p w14:paraId="35A6B1A1" w14:textId="77777777"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  <w:p w14:paraId="56F94561" w14:textId="77777777" w:rsidR="00F93222" w:rsidRPr="00FB1754" w:rsidRDefault="00F93222" w:rsidP="001821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3E7768D" w14:textId="77777777" w:rsidR="00F93222" w:rsidRPr="0088318E" w:rsidRDefault="00F93222" w:rsidP="00182158">
            <w:pPr>
              <w:jc w:val="left"/>
              <w:rPr>
                <w:b/>
                <w:color w:val="000000" w:themeColor="text1"/>
                <w:sz w:val="24"/>
              </w:rPr>
            </w:pPr>
            <w:r w:rsidRPr="0088318E">
              <w:rPr>
                <w:b/>
                <w:color w:val="000000" w:themeColor="text1"/>
                <w:sz w:val="24"/>
              </w:rPr>
              <w:t>Вимога</w:t>
            </w:r>
          </w:p>
        </w:tc>
        <w:tc>
          <w:tcPr>
            <w:tcW w:w="5962" w:type="dxa"/>
          </w:tcPr>
          <w:p w14:paraId="51BBD0AB" w14:textId="77777777" w:rsidR="00F93222" w:rsidRPr="0088318E" w:rsidRDefault="00F93222" w:rsidP="00182158">
            <w:pPr>
              <w:rPr>
                <w:b/>
                <w:color w:val="000000" w:themeColor="text1"/>
                <w:sz w:val="24"/>
              </w:rPr>
            </w:pPr>
            <w:r w:rsidRPr="0088318E">
              <w:rPr>
                <w:b/>
                <w:color w:val="000000" w:themeColor="text1"/>
                <w:sz w:val="24"/>
              </w:rPr>
              <w:t>Компоненти вимоги</w:t>
            </w:r>
          </w:p>
          <w:p w14:paraId="2D411AF8" w14:textId="77777777" w:rsidR="00F93222" w:rsidRPr="0088318E" w:rsidRDefault="00F93222" w:rsidP="00182158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F93222" w:rsidRPr="00FB1754" w14:paraId="1F3F5C3F" w14:textId="77777777" w:rsidTr="000B4169">
        <w:trPr>
          <w:trHeight w:val="1440"/>
        </w:trPr>
        <w:tc>
          <w:tcPr>
            <w:tcW w:w="675" w:type="dxa"/>
          </w:tcPr>
          <w:p w14:paraId="6739E233" w14:textId="77777777"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 w:rsidR="000B4169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32A7BB6F" w14:textId="77777777" w:rsidR="00F93222" w:rsidRPr="0007586E" w:rsidRDefault="00F93222" w:rsidP="00182158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14:paraId="67CE634B" w14:textId="77777777" w:rsidR="00DF131E" w:rsidRPr="0007586E" w:rsidRDefault="00DF131E" w:rsidP="00182158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Знання:</w:t>
            </w:r>
          </w:p>
          <w:p w14:paraId="73C42982" w14:textId="77777777" w:rsidR="00F93222" w:rsidRPr="0055774C" w:rsidRDefault="00F93222" w:rsidP="0055774C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  <w:szCs w:val="24"/>
              </w:rPr>
              <w:t>Конституції України;</w:t>
            </w:r>
          </w:p>
          <w:p w14:paraId="47794455" w14:textId="77777777" w:rsidR="00F93222" w:rsidRPr="0055774C" w:rsidRDefault="00F93222" w:rsidP="0055774C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державну службу»;</w:t>
            </w:r>
          </w:p>
          <w:p w14:paraId="123F3E22" w14:textId="77777777" w:rsidR="00F93222" w:rsidRPr="0007586E" w:rsidRDefault="00F93222" w:rsidP="0055774C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5774C">
              <w:rPr>
                <w:sz w:val="24"/>
              </w:rPr>
              <w:t xml:space="preserve">Закону України «Про запобігання корупції» </w:t>
            </w:r>
            <w:r w:rsidR="000B4169" w:rsidRPr="0055774C">
              <w:rPr>
                <w:sz w:val="24"/>
              </w:rPr>
              <w:t>та іншого законодавства</w:t>
            </w:r>
            <w:r w:rsidR="002B6BC8">
              <w:rPr>
                <w:sz w:val="24"/>
              </w:rPr>
              <w:t>.</w:t>
            </w:r>
          </w:p>
        </w:tc>
      </w:tr>
      <w:tr w:rsidR="00D872D8" w:rsidRPr="00FB1754" w14:paraId="2C29D6E0" w14:textId="77777777" w:rsidTr="005D3C15">
        <w:trPr>
          <w:trHeight w:val="1197"/>
        </w:trPr>
        <w:tc>
          <w:tcPr>
            <w:tcW w:w="675" w:type="dxa"/>
          </w:tcPr>
          <w:p w14:paraId="5CC291B6" w14:textId="77777777" w:rsidR="00D872D8" w:rsidRPr="00FB1754" w:rsidRDefault="00D872D8" w:rsidP="00D872D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14:paraId="2F5CCF21" w14:textId="77777777" w:rsidR="00D872D8" w:rsidRPr="0055774C" w:rsidRDefault="00D872D8" w:rsidP="00D872D8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14:paraId="168300EE" w14:textId="77777777" w:rsidR="00D872D8" w:rsidRDefault="00D872D8" w:rsidP="00077554">
            <w:pPr>
              <w:tabs>
                <w:tab w:val="left" w:pos="412"/>
              </w:tabs>
              <w:spacing w:after="20"/>
              <w:ind w:right="120"/>
              <w:rPr>
                <w:rFonts w:eastAsia="Times New Roman"/>
                <w:sz w:val="24"/>
                <w:szCs w:val="24"/>
              </w:rPr>
            </w:pPr>
            <w:r w:rsidRPr="00AC408D">
              <w:rPr>
                <w:rFonts w:eastAsia="Times New Roman"/>
                <w:sz w:val="24"/>
                <w:szCs w:val="24"/>
              </w:rPr>
              <w:t>Знання:</w:t>
            </w:r>
          </w:p>
          <w:p w14:paraId="7F2F7617" w14:textId="77777777" w:rsidR="00077554" w:rsidRDefault="00077554" w:rsidP="00077554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237" w:hanging="237"/>
              <w:rPr>
                <w:rFonts w:eastAsia="Times New Roman"/>
                <w:sz w:val="24"/>
                <w:szCs w:val="24"/>
              </w:rPr>
            </w:pPr>
            <w:r w:rsidRPr="00F3356C">
              <w:rPr>
                <w:rFonts w:eastAsia="Times New Roman"/>
                <w:sz w:val="24"/>
                <w:szCs w:val="24"/>
              </w:rPr>
              <w:t>Закон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F3356C">
              <w:rPr>
                <w:rFonts w:eastAsia="Times New Roman"/>
                <w:sz w:val="24"/>
                <w:szCs w:val="24"/>
              </w:rPr>
              <w:t xml:space="preserve"> України «Про прокуратуру»;</w:t>
            </w:r>
          </w:p>
          <w:p w14:paraId="0CB0BA45" w14:textId="2ADE4BE3" w:rsidR="00D872D8" w:rsidRPr="00077554" w:rsidRDefault="00D872D8" w:rsidP="00077554">
            <w:pPr>
              <w:pStyle w:val="a9"/>
              <w:numPr>
                <w:ilvl w:val="0"/>
                <w:numId w:val="15"/>
              </w:numPr>
              <w:spacing w:after="20"/>
              <w:ind w:left="237" w:hanging="237"/>
              <w:rPr>
                <w:rFonts w:eastAsia="Times New Roman"/>
                <w:sz w:val="24"/>
                <w:szCs w:val="24"/>
              </w:rPr>
            </w:pPr>
            <w:r w:rsidRPr="00303957">
              <w:rPr>
                <w:rFonts w:eastAsia="Times New Roman"/>
                <w:sz w:val="24"/>
                <w:szCs w:val="24"/>
              </w:rPr>
              <w:t>Кодекс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303957">
              <w:rPr>
                <w:rFonts w:eastAsia="Times New Roman"/>
                <w:sz w:val="24"/>
                <w:szCs w:val="24"/>
              </w:rPr>
              <w:t xml:space="preserve"> законів про працю України;</w:t>
            </w:r>
          </w:p>
          <w:p w14:paraId="5B0CE0B9" w14:textId="5AD23C67" w:rsidR="00D872D8" w:rsidRDefault="00D872D8" w:rsidP="00077554">
            <w:pPr>
              <w:pStyle w:val="a9"/>
              <w:numPr>
                <w:ilvl w:val="0"/>
                <w:numId w:val="15"/>
              </w:numPr>
              <w:spacing w:after="20"/>
              <w:ind w:left="237" w:hanging="237"/>
              <w:rPr>
                <w:rFonts w:eastAsia="Times New Roman"/>
                <w:sz w:val="24"/>
                <w:szCs w:val="24"/>
              </w:rPr>
            </w:pPr>
            <w:r w:rsidRPr="008017EB">
              <w:rPr>
                <w:rFonts w:eastAsia="Times New Roman"/>
                <w:sz w:val="24"/>
                <w:szCs w:val="24"/>
              </w:rPr>
              <w:t>Закон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8017E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України</w:t>
            </w:r>
            <w:r w:rsidRPr="008017EB">
              <w:rPr>
                <w:rFonts w:eastAsia="Times New Roman"/>
                <w:sz w:val="24"/>
                <w:szCs w:val="24"/>
              </w:rPr>
              <w:t xml:space="preserve"> «Про звернення громадян»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4E64128F" w14:textId="5310A90C" w:rsidR="00077554" w:rsidRDefault="00077554" w:rsidP="00077554">
            <w:pPr>
              <w:pStyle w:val="a9"/>
              <w:numPr>
                <w:ilvl w:val="0"/>
                <w:numId w:val="15"/>
              </w:numPr>
              <w:spacing w:after="20"/>
              <w:ind w:left="237" w:hanging="23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Закону України «Про інформацію»;</w:t>
            </w:r>
          </w:p>
          <w:p w14:paraId="18160F26" w14:textId="77777777" w:rsidR="00D872D8" w:rsidRDefault="00D872D8" w:rsidP="00077554">
            <w:pPr>
              <w:pStyle w:val="a9"/>
              <w:numPr>
                <w:ilvl w:val="0"/>
                <w:numId w:val="15"/>
              </w:numPr>
              <w:spacing w:after="20"/>
              <w:ind w:left="237" w:hanging="237"/>
              <w:rPr>
                <w:rFonts w:eastAsia="Times New Roman"/>
                <w:sz w:val="24"/>
                <w:szCs w:val="24"/>
              </w:rPr>
            </w:pPr>
            <w:r w:rsidRPr="008017EB">
              <w:rPr>
                <w:rFonts w:eastAsia="Times New Roman"/>
                <w:sz w:val="24"/>
                <w:szCs w:val="24"/>
              </w:rPr>
              <w:t>Закон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8017E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України</w:t>
            </w:r>
            <w:r w:rsidRPr="008017E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8017EB">
              <w:rPr>
                <w:rFonts w:eastAsia="Times New Roman"/>
                <w:sz w:val="24"/>
                <w:szCs w:val="24"/>
              </w:rPr>
              <w:t>Про доступ до публічної інформації</w:t>
            </w:r>
            <w:r>
              <w:rPr>
                <w:rFonts w:eastAsia="Times New Roman"/>
                <w:sz w:val="24"/>
                <w:szCs w:val="24"/>
              </w:rPr>
              <w:t>»;</w:t>
            </w:r>
          </w:p>
          <w:p w14:paraId="214FD489" w14:textId="215CBF81" w:rsidR="00D872D8" w:rsidRDefault="00D872D8" w:rsidP="00077554">
            <w:pPr>
              <w:pStyle w:val="a9"/>
              <w:numPr>
                <w:ilvl w:val="0"/>
                <w:numId w:val="15"/>
              </w:numPr>
              <w:spacing w:after="20"/>
              <w:ind w:left="237" w:hanging="23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Закон Україн</w:t>
            </w:r>
            <w:r w:rsidRPr="00F3356C">
              <w:rPr>
                <w:rFonts w:eastAsia="Times New Roman"/>
                <w:sz w:val="24"/>
                <w:szCs w:val="24"/>
              </w:rPr>
              <w:t>и «Про</w:t>
            </w:r>
            <w:r>
              <w:rPr>
                <w:rFonts w:eastAsia="Times New Roman"/>
                <w:sz w:val="24"/>
                <w:szCs w:val="24"/>
              </w:rPr>
              <w:t xml:space="preserve"> вищу освіту»;</w:t>
            </w:r>
          </w:p>
          <w:p w14:paraId="7E2B6FE9" w14:textId="66F093BB" w:rsidR="004A021C" w:rsidRDefault="004A021C" w:rsidP="00077554">
            <w:pPr>
              <w:pStyle w:val="a9"/>
              <w:numPr>
                <w:ilvl w:val="0"/>
                <w:numId w:val="15"/>
              </w:numPr>
              <w:spacing w:after="20"/>
              <w:ind w:left="237" w:hanging="23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Інструкції про порядок ведення трудових книжок працівників</w:t>
            </w:r>
            <w:r w:rsidR="009A1200">
              <w:rPr>
                <w:rFonts w:eastAsia="Times New Roman"/>
                <w:sz w:val="24"/>
                <w:szCs w:val="24"/>
              </w:rPr>
              <w:t>, затвердженої наказом Міністерства праці України, Міністерства  юстиції України. Міністерства соціального захисту населення України від 29.07.1993 № 58;</w:t>
            </w:r>
          </w:p>
          <w:p w14:paraId="0E995A4C" w14:textId="77777777" w:rsidR="00D872D8" w:rsidRPr="00AC408D" w:rsidRDefault="00D872D8" w:rsidP="00077554">
            <w:pPr>
              <w:pStyle w:val="a9"/>
              <w:numPr>
                <w:ilvl w:val="0"/>
                <w:numId w:val="15"/>
              </w:numPr>
              <w:tabs>
                <w:tab w:val="left" w:pos="412"/>
              </w:tabs>
              <w:spacing w:after="20"/>
              <w:ind w:left="237" w:hanging="237"/>
              <w:rPr>
                <w:rFonts w:eastAsia="Times New Roman"/>
                <w:sz w:val="24"/>
                <w:szCs w:val="24"/>
              </w:rPr>
            </w:pPr>
            <w:r w:rsidRPr="00D872D8">
              <w:rPr>
                <w:rFonts w:eastAsia="Times New Roman"/>
                <w:sz w:val="24"/>
                <w:szCs w:val="24"/>
              </w:rPr>
              <w:t>Положення про організацію кадрової роботи в органах прокуратури, затвердженого наказом Генерального прокурора України від 18.12.2017 № 351, зареєстрован</w:t>
            </w:r>
            <w:r w:rsidR="00F60413">
              <w:rPr>
                <w:rFonts w:eastAsia="Times New Roman"/>
                <w:sz w:val="24"/>
                <w:szCs w:val="24"/>
              </w:rPr>
              <w:t>им</w:t>
            </w:r>
            <w:r w:rsidRPr="00D872D8">
              <w:rPr>
                <w:rFonts w:eastAsia="Times New Roman"/>
                <w:sz w:val="24"/>
                <w:szCs w:val="24"/>
              </w:rPr>
              <w:t xml:space="preserve"> в Міністерстві юстиції</w:t>
            </w:r>
            <w:r w:rsidR="00F60413">
              <w:rPr>
                <w:rFonts w:eastAsia="Times New Roman"/>
                <w:sz w:val="24"/>
                <w:szCs w:val="24"/>
              </w:rPr>
              <w:t xml:space="preserve"> України</w:t>
            </w:r>
            <w:r w:rsidRPr="00D872D8">
              <w:rPr>
                <w:rFonts w:eastAsia="Times New Roman"/>
                <w:sz w:val="24"/>
                <w:szCs w:val="24"/>
              </w:rPr>
              <w:t xml:space="preserve"> 26.01.2018 за №113/31565.</w:t>
            </w:r>
            <w:r w:rsidRPr="00AC408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5C250ADE" w14:textId="77777777" w:rsidR="00F93222" w:rsidRPr="00CE0C8F" w:rsidRDefault="00F93222" w:rsidP="00F93222">
      <w:pPr>
        <w:rPr>
          <w:sz w:val="2"/>
          <w:szCs w:val="2"/>
        </w:rPr>
      </w:pPr>
    </w:p>
    <w:p w14:paraId="141EC908" w14:textId="55217CAF" w:rsidR="00F42651" w:rsidRDefault="00F42651"/>
    <w:p w14:paraId="00B92363" w14:textId="77777777" w:rsidR="00FE5920" w:rsidRDefault="00FE5920"/>
    <w:p w14:paraId="02F7424E" w14:textId="77777777" w:rsidR="00FE5920" w:rsidRPr="00FE5920" w:rsidRDefault="00FE5920" w:rsidP="00FE5920">
      <w:r w:rsidRPr="00FE5920">
        <w:rPr>
          <w:b/>
          <w:bCs/>
        </w:rPr>
        <w:t>Виконувач обов`язків керівника </w:t>
      </w:r>
    </w:p>
    <w:p w14:paraId="62B7586A" w14:textId="77777777" w:rsidR="00FE5920" w:rsidRPr="00FE5920" w:rsidRDefault="00FE5920" w:rsidP="00FE5920">
      <w:r w:rsidRPr="00FE5920">
        <w:rPr>
          <w:b/>
          <w:bCs/>
        </w:rPr>
        <w:t>окружної прокуратури</w:t>
      </w:r>
      <w:r w:rsidRPr="00FE5920">
        <w:rPr>
          <w:b/>
          <w:bCs/>
        </w:rPr>
        <w:tab/>
        <w:t xml:space="preserve"> </w:t>
      </w:r>
      <w:r w:rsidRPr="00FE5920">
        <w:rPr>
          <w:b/>
          <w:bCs/>
        </w:rPr>
        <w:tab/>
        <w:t>                                 Олексій ГАЙДИДЕЙ </w:t>
      </w:r>
    </w:p>
    <w:p w14:paraId="5DC68536" w14:textId="77777777" w:rsidR="00FE5920" w:rsidRDefault="00FE5920"/>
    <w:sectPr w:rsidR="00FE5920" w:rsidSect="00FE5920">
      <w:headerReference w:type="default" r:id="rId8"/>
      <w:pgSz w:w="11906" w:h="16838" w:code="9"/>
      <w:pgMar w:top="70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D3F9" w14:textId="77777777" w:rsidR="00506E97" w:rsidRDefault="00506E97">
      <w:r>
        <w:separator/>
      </w:r>
    </w:p>
  </w:endnote>
  <w:endnote w:type="continuationSeparator" w:id="0">
    <w:p w14:paraId="0904FDF6" w14:textId="77777777" w:rsidR="00506E97" w:rsidRDefault="0050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F84C" w14:textId="77777777" w:rsidR="00506E97" w:rsidRDefault="00506E97">
      <w:r>
        <w:separator/>
      </w:r>
    </w:p>
  </w:footnote>
  <w:footnote w:type="continuationSeparator" w:id="0">
    <w:p w14:paraId="13E30C92" w14:textId="77777777" w:rsidR="00506E97" w:rsidRDefault="0050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97969"/>
      <w:docPartObj>
        <w:docPartGallery w:val="Page Numbers (Top of Page)"/>
        <w:docPartUnique/>
      </w:docPartObj>
    </w:sdtPr>
    <w:sdtContent>
      <w:p w14:paraId="76E79AF7" w14:textId="31016453"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08">
          <w:rPr>
            <w:noProof/>
          </w:rPr>
          <w:t>4</w:t>
        </w:r>
        <w:r>
          <w:fldChar w:fldCharType="end"/>
        </w:r>
      </w:p>
    </w:sdtContent>
  </w:sdt>
  <w:p w14:paraId="2E30F4E3" w14:textId="77777777" w:rsidR="00524480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0EA7"/>
    <w:multiLevelType w:val="multilevel"/>
    <w:tmpl w:val="7ABCE6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4C96"/>
    <w:multiLevelType w:val="hybridMultilevel"/>
    <w:tmpl w:val="FB22FEAA"/>
    <w:lvl w:ilvl="0" w:tplc="A1A0E89A">
      <w:start w:val="2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34490">
    <w:abstractNumId w:val="11"/>
  </w:num>
  <w:num w:numId="2" w16cid:durableId="788552306">
    <w:abstractNumId w:val="6"/>
  </w:num>
  <w:num w:numId="3" w16cid:durableId="424424434">
    <w:abstractNumId w:val="8"/>
  </w:num>
  <w:num w:numId="4" w16cid:durableId="1792819392">
    <w:abstractNumId w:val="18"/>
  </w:num>
  <w:num w:numId="5" w16cid:durableId="693656749">
    <w:abstractNumId w:val="0"/>
  </w:num>
  <w:num w:numId="6" w16cid:durableId="1438523067">
    <w:abstractNumId w:val="7"/>
  </w:num>
  <w:num w:numId="7" w16cid:durableId="2113743473">
    <w:abstractNumId w:val="10"/>
  </w:num>
  <w:num w:numId="8" w16cid:durableId="340471171">
    <w:abstractNumId w:val="16"/>
  </w:num>
  <w:num w:numId="9" w16cid:durableId="892426682">
    <w:abstractNumId w:val="2"/>
  </w:num>
  <w:num w:numId="10" w16cid:durableId="1768842102">
    <w:abstractNumId w:val="14"/>
  </w:num>
  <w:num w:numId="11" w16cid:durableId="1368481923">
    <w:abstractNumId w:val="9"/>
  </w:num>
  <w:num w:numId="12" w16cid:durableId="705524528">
    <w:abstractNumId w:val="15"/>
  </w:num>
  <w:num w:numId="13" w16cid:durableId="445544958">
    <w:abstractNumId w:val="4"/>
  </w:num>
  <w:num w:numId="14" w16cid:durableId="2002005869">
    <w:abstractNumId w:val="13"/>
  </w:num>
  <w:num w:numId="15" w16cid:durableId="925765201">
    <w:abstractNumId w:val="5"/>
  </w:num>
  <w:num w:numId="16" w16cid:durableId="586574347">
    <w:abstractNumId w:val="3"/>
  </w:num>
  <w:num w:numId="17" w16cid:durableId="137891863">
    <w:abstractNumId w:val="1"/>
  </w:num>
  <w:num w:numId="18" w16cid:durableId="1140196144">
    <w:abstractNumId w:val="17"/>
  </w:num>
  <w:num w:numId="19" w16cid:durableId="225142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54A67"/>
    <w:rsid w:val="0007586E"/>
    <w:rsid w:val="00076602"/>
    <w:rsid w:val="00076C4F"/>
    <w:rsid w:val="00077554"/>
    <w:rsid w:val="000B4169"/>
    <w:rsid w:val="000E30A9"/>
    <w:rsid w:val="000E6BB6"/>
    <w:rsid w:val="000F32C0"/>
    <w:rsid w:val="001130FC"/>
    <w:rsid w:val="00117086"/>
    <w:rsid w:val="00134834"/>
    <w:rsid w:val="00151489"/>
    <w:rsid w:val="00152FEC"/>
    <w:rsid w:val="001A48BB"/>
    <w:rsid w:val="001B2579"/>
    <w:rsid w:val="001C328D"/>
    <w:rsid w:val="001D6D6D"/>
    <w:rsid w:val="001E1E0B"/>
    <w:rsid w:val="001E2FF5"/>
    <w:rsid w:val="00200B45"/>
    <w:rsid w:val="002202CF"/>
    <w:rsid w:val="00225630"/>
    <w:rsid w:val="002324B6"/>
    <w:rsid w:val="002439EA"/>
    <w:rsid w:val="002A4059"/>
    <w:rsid w:val="002B6BC8"/>
    <w:rsid w:val="002D19A1"/>
    <w:rsid w:val="003209E6"/>
    <w:rsid w:val="003311BF"/>
    <w:rsid w:val="00334ED8"/>
    <w:rsid w:val="003531AE"/>
    <w:rsid w:val="00354119"/>
    <w:rsid w:val="003578AE"/>
    <w:rsid w:val="003627C9"/>
    <w:rsid w:val="00365862"/>
    <w:rsid w:val="00377D2E"/>
    <w:rsid w:val="00387F76"/>
    <w:rsid w:val="003A7368"/>
    <w:rsid w:val="003D0DC5"/>
    <w:rsid w:val="003D705D"/>
    <w:rsid w:val="003F18F7"/>
    <w:rsid w:val="0041746C"/>
    <w:rsid w:val="0044220A"/>
    <w:rsid w:val="00451696"/>
    <w:rsid w:val="0045312E"/>
    <w:rsid w:val="00460FF6"/>
    <w:rsid w:val="00470FC2"/>
    <w:rsid w:val="004850F1"/>
    <w:rsid w:val="004A021C"/>
    <w:rsid w:val="004D7D5C"/>
    <w:rsid w:val="004E643E"/>
    <w:rsid w:val="004F68A1"/>
    <w:rsid w:val="00500C2F"/>
    <w:rsid w:val="00503386"/>
    <w:rsid w:val="00506E97"/>
    <w:rsid w:val="00512A97"/>
    <w:rsid w:val="00533CC2"/>
    <w:rsid w:val="005456F9"/>
    <w:rsid w:val="0055774C"/>
    <w:rsid w:val="00562664"/>
    <w:rsid w:val="00575064"/>
    <w:rsid w:val="00584D29"/>
    <w:rsid w:val="005B14C1"/>
    <w:rsid w:val="005D3C15"/>
    <w:rsid w:val="005E5D48"/>
    <w:rsid w:val="00601108"/>
    <w:rsid w:val="00612A6D"/>
    <w:rsid w:val="006518DB"/>
    <w:rsid w:val="006805B8"/>
    <w:rsid w:val="00684C83"/>
    <w:rsid w:val="00685678"/>
    <w:rsid w:val="006F4A80"/>
    <w:rsid w:val="00706C9C"/>
    <w:rsid w:val="00734058"/>
    <w:rsid w:val="00755D1C"/>
    <w:rsid w:val="00772F93"/>
    <w:rsid w:val="00777899"/>
    <w:rsid w:val="007B13CB"/>
    <w:rsid w:val="007B3FEC"/>
    <w:rsid w:val="007B69B3"/>
    <w:rsid w:val="007D043E"/>
    <w:rsid w:val="007E40D4"/>
    <w:rsid w:val="007F00DB"/>
    <w:rsid w:val="007F6942"/>
    <w:rsid w:val="0083744A"/>
    <w:rsid w:val="0083799D"/>
    <w:rsid w:val="00871529"/>
    <w:rsid w:val="0088318E"/>
    <w:rsid w:val="008B271B"/>
    <w:rsid w:val="008D007D"/>
    <w:rsid w:val="008D2EF9"/>
    <w:rsid w:val="008D4981"/>
    <w:rsid w:val="0090339A"/>
    <w:rsid w:val="0093026A"/>
    <w:rsid w:val="009341FE"/>
    <w:rsid w:val="00964812"/>
    <w:rsid w:val="009A1200"/>
    <w:rsid w:val="009B4439"/>
    <w:rsid w:val="009F1501"/>
    <w:rsid w:val="00A22C25"/>
    <w:rsid w:val="00A62747"/>
    <w:rsid w:val="00A6728F"/>
    <w:rsid w:val="00A833D8"/>
    <w:rsid w:val="00AA7018"/>
    <w:rsid w:val="00AB6341"/>
    <w:rsid w:val="00AC044F"/>
    <w:rsid w:val="00AD23C4"/>
    <w:rsid w:val="00B024BA"/>
    <w:rsid w:val="00B2420B"/>
    <w:rsid w:val="00B32F66"/>
    <w:rsid w:val="00B41DF4"/>
    <w:rsid w:val="00B44FDB"/>
    <w:rsid w:val="00B70A36"/>
    <w:rsid w:val="00B87AC5"/>
    <w:rsid w:val="00BB1F60"/>
    <w:rsid w:val="00BB40F6"/>
    <w:rsid w:val="00BC70DC"/>
    <w:rsid w:val="00BD1E56"/>
    <w:rsid w:val="00BD395D"/>
    <w:rsid w:val="00BD5DEA"/>
    <w:rsid w:val="00BD6DF8"/>
    <w:rsid w:val="00C22DCE"/>
    <w:rsid w:val="00C43282"/>
    <w:rsid w:val="00C816D9"/>
    <w:rsid w:val="00C95C55"/>
    <w:rsid w:val="00CB21A9"/>
    <w:rsid w:val="00CD5003"/>
    <w:rsid w:val="00D03B57"/>
    <w:rsid w:val="00D12EFF"/>
    <w:rsid w:val="00D261C3"/>
    <w:rsid w:val="00D2682E"/>
    <w:rsid w:val="00D44A83"/>
    <w:rsid w:val="00D675CF"/>
    <w:rsid w:val="00D83BA9"/>
    <w:rsid w:val="00D872D8"/>
    <w:rsid w:val="00DB3FD8"/>
    <w:rsid w:val="00DF131E"/>
    <w:rsid w:val="00DF20CA"/>
    <w:rsid w:val="00E0649B"/>
    <w:rsid w:val="00E070E6"/>
    <w:rsid w:val="00E15459"/>
    <w:rsid w:val="00E23799"/>
    <w:rsid w:val="00E32975"/>
    <w:rsid w:val="00E36E21"/>
    <w:rsid w:val="00E5320B"/>
    <w:rsid w:val="00E6001B"/>
    <w:rsid w:val="00E82E6D"/>
    <w:rsid w:val="00EA39E7"/>
    <w:rsid w:val="00EA6275"/>
    <w:rsid w:val="00EC59FF"/>
    <w:rsid w:val="00ED6D05"/>
    <w:rsid w:val="00EE728A"/>
    <w:rsid w:val="00EE7EE1"/>
    <w:rsid w:val="00F16B08"/>
    <w:rsid w:val="00F22CA6"/>
    <w:rsid w:val="00F22F19"/>
    <w:rsid w:val="00F231DB"/>
    <w:rsid w:val="00F23BE6"/>
    <w:rsid w:val="00F2477E"/>
    <w:rsid w:val="00F24DD7"/>
    <w:rsid w:val="00F34466"/>
    <w:rsid w:val="00F37E16"/>
    <w:rsid w:val="00F40720"/>
    <w:rsid w:val="00F42651"/>
    <w:rsid w:val="00F603A7"/>
    <w:rsid w:val="00F60413"/>
    <w:rsid w:val="00F770C5"/>
    <w:rsid w:val="00F93222"/>
    <w:rsid w:val="00F93A69"/>
    <w:rsid w:val="00FB1E13"/>
    <w:rsid w:val="00FB4D41"/>
    <w:rsid w:val="00FB7BC0"/>
    <w:rsid w:val="00FC1F4A"/>
    <w:rsid w:val="00FD73B1"/>
    <w:rsid w:val="00FE5920"/>
    <w:rsid w:val="00FF0BA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C8DB"/>
  <w15:chartTrackingRefBased/>
  <w15:docId w15:val="{A1EB8F9D-1942-4A5E-9622-C1D17C5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Саша Путненко</cp:lastModifiedBy>
  <cp:revision>9</cp:revision>
  <cp:lastPrinted>2023-03-02T14:59:00Z</cp:lastPrinted>
  <dcterms:created xsi:type="dcterms:W3CDTF">2023-03-02T15:05:00Z</dcterms:created>
  <dcterms:modified xsi:type="dcterms:W3CDTF">2023-03-15T11:39:00Z</dcterms:modified>
</cp:coreProperties>
</file>