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DB" w:rsidRPr="00CC4E20" w:rsidRDefault="00BC55DB" w:rsidP="00BC55DB">
      <w:pPr>
        <w:pStyle w:val="21"/>
        <w:spacing w:after="0" w:line="100" w:lineRule="atLeast"/>
        <w:ind w:left="0" w:firstLine="709"/>
        <w:jc w:val="center"/>
        <w:rPr>
          <w:b/>
          <w:shd w:val="clear" w:color="auto" w:fill="FFFFFA"/>
        </w:rPr>
      </w:pPr>
      <w:r w:rsidRPr="00CC4E20">
        <w:rPr>
          <w:b/>
          <w:shd w:val="clear" w:color="auto" w:fill="FFFFFA"/>
        </w:rPr>
        <w:t>Інформація про технічні, якісні та кількісні характеристики предмета закупівлі</w:t>
      </w:r>
    </w:p>
    <w:p w:rsidR="00BC55DB" w:rsidRPr="00BC55DB" w:rsidRDefault="00BC55DB" w:rsidP="00BC55DB">
      <w:pPr>
        <w:pStyle w:val="21"/>
        <w:spacing w:after="0" w:line="100" w:lineRule="atLeast"/>
        <w:ind w:left="0" w:firstLine="709"/>
        <w:jc w:val="center"/>
        <w:rPr>
          <w:b/>
          <w:shd w:val="clear" w:color="auto" w:fill="FFFFFA"/>
        </w:rPr>
      </w:pPr>
      <w:r w:rsidRPr="00CC4E20">
        <w:rPr>
          <w:b/>
          <w:shd w:val="clear" w:color="auto" w:fill="FFFFFA"/>
        </w:rPr>
        <w:t>ТЕХНІЧНА СПЕЦИФІКАЦІЯ</w:t>
      </w:r>
    </w:p>
    <w:p w:rsidR="00BC55DB" w:rsidRDefault="00BC55DB" w:rsidP="00BC55DB">
      <w:pPr>
        <w:jc w:val="both"/>
        <w:rPr>
          <w:b/>
          <w:bCs/>
          <w:lang w:val="uk-UA"/>
        </w:rPr>
      </w:pPr>
      <w:r w:rsidRPr="00BE5692">
        <w:rPr>
          <w:b/>
          <w:bCs/>
          <w:lang w:val="uk-UA"/>
        </w:rPr>
        <w:t xml:space="preserve">Предмет закупівлі: </w:t>
      </w:r>
      <w:r w:rsidRPr="00AD198D">
        <w:rPr>
          <w:b/>
          <w:bCs/>
          <w:lang w:val="uk-UA"/>
        </w:rPr>
        <w:t xml:space="preserve">ДК 021:2015 - 50110000-9 послуги з ремонту і технічного обслуговування </w:t>
      </w:r>
      <w:proofErr w:type="spellStart"/>
      <w:r w:rsidRPr="00AD198D">
        <w:rPr>
          <w:b/>
          <w:bCs/>
          <w:lang w:val="uk-UA"/>
        </w:rPr>
        <w:t>мототранспортних</w:t>
      </w:r>
      <w:proofErr w:type="spellEnd"/>
      <w:r w:rsidRPr="00AD198D">
        <w:rPr>
          <w:b/>
          <w:bCs/>
          <w:lang w:val="uk-UA"/>
        </w:rPr>
        <w:t xml:space="preserve"> засобів і супутнього обладнання  (Послуги з технічного обслуговування </w:t>
      </w:r>
      <w:proofErr w:type="spellStart"/>
      <w:r w:rsidRPr="00AD198D">
        <w:rPr>
          <w:b/>
          <w:bCs/>
          <w:lang w:val="uk-UA"/>
        </w:rPr>
        <w:t>мототранспортних</w:t>
      </w:r>
      <w:proofErr w:type="spellEnd"/>
      <w:r w:rsidRPr="00AD198D">
        <w:rPr>
          <w:b/>
          <w:bCs/>
          <w:lang w:val="uk-UA"/>
        </w:rPr>
        <w:t xml:space="preserve"> засобів Луганської обласної прокуратури </w:t>
      </w:r>
      <w:proofErr w:type="spellStart"/>
      <w:r w:rsidRPr="00B81E29">
        <w:rPr>
          <w:b/>
          <w:bCs/>
          <w:lang w:val="uk-UA"/>
        </w:rPr>
        <w:t>Toyota</w:t>
      </w:r>
      <w:proofErr w:type="spellEnd"/>
      <w:r w:rsidRPr="00B81E29">
        <w:rPr>
          <w:b/>
          <w:bCs/>
          <w:lang w:val="uk-UA"/>
        </w:rPr>
        <w:t xml:space="preserve">, </w:t>
      </w:r>
      <w:proofErr w:type="spellStart"/>
      <w:r w:rsidRPr="00B81E29">
        <w:rPr>
          <w:b/>
          <w:bCs/>
          <w:lang w:val="uk-UA"/>
        </w:rPr>
        <w:t>Renault</w:t>
      </w:r>
      <w:proofErr w:type="spellEnd"/>
      <w:r w:rsidRPr="00B81E29">
        <w:rPr>
          <w:b/>
          <w:bCs/>
          <w:lang w:val="uk-UA"/>
        </w:rPr>
        <w:t xml:space="preserve">, </w:t>
      </w:r>
      <w:proofErr w:type="spellStart"/>
      <w:r w:rsidRPr="00B81E29">
        <w:rPr>
          <w:b/>
          <w:bCs/>
          <w:lang w:val="uk-UA"/>
        </w:rPr>
        <w:t>Daewoo</w:t>
      </w:r>
      <w:proofErr w:type="spellEnd"/>
      <w:r w:rsidRPr="00B81E29">
        <w:rPr>
          <w:b/>
          <w:bCs/>
          <w:lang w:val="uk-UA"/>
        </w:rPr>
        <w:t xml:space="preserve">, </w:t>
      </w:r>
      <w:proofErr w:type="spellStart"/>
      <w:r w:rsidRPr="00B81E29">
        <w:rPr>
          <w:b/>
          <w:bCs/>
          <w:lang w:val="uk-UA"/>
        </w:rPr>
        <w:t>Fiat</w:t>
      </w:r>
      <w:proofErr w:type="spellEnd"/>
      <w:r w:rsidRPr="00B81E29">
        <w:rPr>
          <w:b/>
          <w:bCs/>
          <w:lang w:val="uk-UA"/>
        </w:rPr>
        <w:t xml:space="preserve">, </w:t>
      </w:r>
      <w:proofErr w:type="spellStart"/>
      <w:r w:rsidRPr="00B81E29">
        <w:rPr>
          <w:b/>
          <w:bCs/>
          <w:lang w:val="uk-UA"/>
        </w:rPr>
        <w:t>Nissan</w:t>
      </w:r>
      <w:proofErr w:type="spellEnd"/>
      <w:r w:rsidRPr="00B81E29">
        <w:rPr>
          <w:b/>
          <w:bCs/>
          <w:lang w:val="uk-UA"/>
        </w:rPr>
        <w:t xml:space="preserve">, ВАЗ, </w:t>
      </w:r>
      <w:proofErr w:type="spellStart"/>
      <w:r w:rsidRPr="00B81E29">
        <w:rPr>
          <w:b/>
          <w:bCs/>
          <w:lang w:val="uk-UA"/>
        </w:rPr>
        <w:t>Chevrolet</w:t>
      </w:r>
      <w:proofErr w:type="spellEnd"/>
      <w:r w:rsidRPr="00B81E29">
        <w:rPr>
          <w:b/>
          <w:bCs/>
          <w:lang w:val="uk-UA"/>
        </w:rPr>
        <w:t>,  ГАЗ</w:t>
      </w:r>
      <w:r w:rsidRPr="00AD198D">
        <w:rPr>
          <w:b/>
          <w:bCs/>
          <w:lang w:val="uk-UA"/>
        </w:rPr>
        <w:t>)</w:t>
      </w:r>
    </w:p>
    <w:p w:rsidR="00BC55DB" w:rsidRDefault="00BC55DB" w:rsidP="00BC55DB">
      <w:pPr>
        <w:jc w:val="both"/>
        <w:rPr>
          <w:b/>
          <w:bCs/>
          <w:lang w:val="uk-UA"/>
        </w:rPr>
      </w:pPr>
    </w:p>
    <w:p w:rsidR="00BC55DB" w:rsidRPr="00ED6A96" w:rsidRDefault="00BC55DB" w:rsidP="00BC55DB">
      <w:pPr>
        <w:ind w:firstLine="720"/>
        <w:jc w:val="both"/>
        <w:rPr>
          <w:color w:val="000000"/>
          <w:lang w:val="uk-UA"/>
        </w:rPr>
      </w:pPr>
      <w:r w:rsidRPr="00ED6A96">
        <w:rPr>
          <w:color w:val="000000"/>
          <w:lang w:val="uk-UA"/>
        </w:rPr>
        <w:t>У цьому д</w:t>
      </w:r>
      <w:bookmarkStart w:id="0" w:name="_GoBack"/>
      <w:bookmarkEnd w:id="0"/>
      <w:r w:rsidRPr="00ED6A96">
        <w:rPr>
          <w:color w:val="000000"/>
          <w:lang w:val="uk-UA"/>
        </w:rPr>
        <w:t xml:space="preserve">окументі наведені технічні та якісні характеристики, перелік та термін надання послуг </w:t>
      </w:r>
      <w:r w:rsidRPr="006F47AC">
        <w:rPr>
          <w:color w:val="000000"/>
          <w:lang w:val="uk-UA"/>
        </w:rPr>
        <w:t xml:space="preserve">з технічного обслуговування </w:t>
      </w:r>
      <w:proofErr w:type="spellStart"/>
      <w:r w:rsidRPr="006F47AC">
        <w:rPr>
          <w:color w:val="000000"/>
          <w:lang w:val="uk-UA"/>
        </w:rPr>
        <w:t>мототранспортних</w:t>
      </w:r>
      <w:proofErr w:type="spellEnd"/>
      <w:r w:rsidRPr="006F47AC">
        <w:rPr>
          <w:color w:val="000000"/>
          <w:lang w:val="uk-UA"/>
        </w:rPr>
        <w:t xml:space="preserve"> засобів Луганської обласної прокуратури </w:t>
      </w:r>
      <w:proofErr w:type="spellStart"/>
      <w:r w:rsidRPr="00B81E29">
        <w:rPr>
          <w:color w:val="000000"/>
          <w:lang w:val="uk-UA"/>
        </w:rPr>
        <w:t>Toyota</w:t>
      </w:r>
      <w:proofErr w:type="spellEnd"/>
      <w:r w:rsidRPr="00B81E29">
        <w:rPr>
          <w:color w:val="000000"/>
          <w:lang w:val="uk-UA"/>
        </w:rPr>
        <w:t xml:space="preserve">, </w:t>
      </w:r>
      <w:proofErr w:type="spellStart"/>
      <w:r w:rsidRPr="00B81E29">
        <w:rPr>
          <w:color w:val="000000"/>
          <w:lang w:val="uk-UA"/>
        </w:rPr>
        <w:t>Renault</w:t>
      </w:r>
      <w:proofErr w:type="spellEnd"/>
      <w:r w:rsidRPr="00B81E29">
        <w:rPr>
          <w:color w:val="000000"/>
          <w:lang w:val="uk-UA"/>
        </w:rPr>
        <w:t xml:space="preserve">, </w:t>
      </w:r>
      <w:proofErr w:type="spellStart"/>
      <w:r w:rsidRPr="00B81E29">
        <w:rPr>
          <w:color w:val="000000"/>
          <w:lang w:val="uk-UA"/>
        </w:rPr>
        <w:t>Daewoo</w:t>
      </w:r>
      <w:proofErr w:type="spellEnd"/>
      <w:r w:rsidRPr="00B81E29">
        <w:rPr>
          <w:color w:val="000000"/>
          <w:lang w:val="uk-UA"/>
        </w:rPr>
        <w:t xml:space="preserve">, </w:t>
      </w:r>
      <w:proofErr w:type="spellStart"/>
      <w:r w:rsidRPr="00B81E29">
        <w:rPr>
          <w:color w:val="000000"/>
          <w:lang w:val="uk-UA"/>
        </w:rPr>
        <w:t>Fiat</w:t>
      </w:r>
      <w:proofErr w:type="spellEnd"/>
      <w:r w:rsidRPr="00B81E29">
        <w:rPr>
          <w:color w:val="000000"/>
          <w:lang w:val="uk-UA"/>
        </w:rPr>
        <w:t xml:space="preserve">, </w:t>
      </w:r>
      <w:proofErr w:type="spellStart"/>
      <w:r w:rsidRPr="00B81E29">
        <w:rPr>
          <w:color w:val="000000"/>
          <w:lang w:val="uk-UA"/>
        </w:rPr>
        <w:t>Nissan</w:t>
      </w:r>
      <w:proofErr w:type="spellEnd"/>
      <w:r w:rsidRPr="00B81E29">
        <w:rPr>
          <w:color w:val="000000"/>
          <w:lang w:val="uk-UA"/>
        </w:rPr>
        <w:t xml:space="preserve">, ВАЗ, </w:t>
      </w:r>
      <w:proofErr w:type="spellStart"/>
      <w:r w:rsidRPr="00B81E29">
        <w:rPr>
          <w:color w:val="000000"/>
          <w:lang w:val="uk-UA"/>
        </w:rPr>
        <w:t>Chevrolet</w:t>
      </w:r>
      <w:proofErr w:type="spellEnd"/>
      <w:r w:rsidRPr="00B81E29">
        <w:rPr>
          <w:color w:val="000000"/>
          <w:lang w:val="uk-UA"/>
        </w:rPr>
        <w:t>,  ГАЗ</w:t>
      </w:r>
      <w:r w:rsidRPr="00ED6A96">
        <w:rPr>
          <w:color w:val="000000"/>
          <w:lang w:val="uk-UA"/>
        </w:rPr>
        <w:t>.</w:t>
      </w:r>
    </w:p>
    <w:p w:rsidR="00BC55DB" w:rsidRPr="006602A0" w:rsidRDefault="00BC55DB" w:rsidP="00BC55DB">
      <w:pPr>
        <w:ind w:firstLine="720"/>
        <w:jc w:val="both"/>
        <w:rPr>
          <w:color w:val="000000"/>
          <w:lang w:val="uk-UA"/>
        </w:rPr>
      </w:pPr>
      <w:r w:rsidRPr="006602A0">
        <w:rPr>
          <w:color w:val="000000"/>
          <w:lang w:val="uk-UA"/>
        </w:rPr>
        <w:t xml:space="preserve">Перелік транспортних засобів Замовника, щодо яких надаються послуги з технічного обслуговування та ремонту (далі – Послуги): </w:t>
      </w:r>
    </w:p>
    <w:p w:rsidR="00BC55DB" w:rsidRDefault="00BC55DB" w:rsidP="00BC55DB">
      <w:pPr>
        <w:ind w:firstLine="720"/>
        <w:jc w:val="both"/>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736"/>
        <w:gridCol w:w="1402"/>
        <w:gridCol w:w="1404"/>
        <w:gridCol w:w="1285"/>
      </w:tblGrid>
      <w:tr w:rsidR="00BC55DB" w:rsidRPr="0075262F" w:rsidTr="00D65CDA">
        <w:tc>
          <w:tcPr>
            <w:tcW w:w="518" w:type="dxa"/>
            <w:shd w:val="clear" w:color="auto" w:fill="auto"/>
            <w:vAlign w:val="center"/>
          </w:tcPr>
          <w:p w:rsidR="00BC55DB" w:rsidRPr="0075262F" w:rsidRDefault="00BC55DB" w:rsidP="00D65CDA">
            <w:pPr>
              <w:widowControl w:val="0"/>
              <w:autoSpaceDE w:val="0"/>
              <w:autoSpaceDN w:val="0"/>
              <w:adjustRightInd w:val="0"/>
              <w:jc w:val="center"/>
              <w:rPr>
                <w:b/>
                <w:color w:val="000000"/>
                <w:lang w:val="uk-UA"/>
              </w:rPr>
            </w:pPr>
            <w:r w:rsidRPr="0075262F">
              <w:rPr>
                <w:b/>
                <w:color w:val="000000"/>
                <w:lang w:val="uk-UA"/>
              </w:rPr>
              <w:t>№ з/п</w:t>
            </w:r>
          </w:p>
        </w:tc>
        <w:tc>
          <w:tcPr>
            <w:tcW w:w="5170" w:type="dxa"/>
            <w:shd w:val="clear" w:color="auto" w:fill="auto"/>
            <w:vAlign w:val="center"/>
          </w:tcPr>
          <w:p w:rsidR="00BC55DB" w:rsidRPr="0075262F" w:rsidRDefault="00BC55DB" w:rsidP="00D65CDA">
            <w:pPr>
              <w:widowControl w:val="0"/>
              <w:autoSpaceDE w:val="0"/>
              <w:autoSpaceDN w:val="0"/>
              <w:adjustRightInd w:val="0"/>
              <w:jc w:val="center"/>
              <w:rPr>
                <w:b/>
                <w:color w:val="000000"/>
                <w:lang w:val="uk-UA"/>
              </w:rPr>
            </w:pPr>
            <w:r w:rsidRPr="0075262F">
              <w:rPr>
                <w:b/>
                <w:color w:val="000000"/>
                <w:lang w:val="uk-UA"/>
              </w:rPr>
              <w:t>Марка ТЗ</w:t>
            </w:r>
          </w:p>
        </w:tc>
        <w:tc>
          <w:tcPr>
            <w:tcW w:w="1440" w:type="dxa"/>
            <w:shd w:val="clear" w:color="auto" w:fill="auto"/>
            <w:vAlign w:val="center"/>
          </w:tcPr>
          <w:p w:rsidR="00BC55DB" w:rsidRPr="0075262F" w:rsidRDefault="00BC55DB" w:rsidP="00D65CDA">
            <w:pPr>
              <w:widowControl w:val="0"/>
              <w:autoSpaceDE w:val="0"/>
              <w:autoSpaceDN w:val="0"/>
              <w:adjustRightInd w:val="0"/>
              <w:jc w:val="center"/>
              <w:rPr>
                <w:b/>
                <w:color w:val="000000"/>
                <w:lang w:val="uk-UA"/>
              </w:rPr>
            </w:pPr>
            <w:r w:rsidRPr="0075262F">
              <w:rPr>
                <w:b/>
                <w:color w:val="000000"/>
                <w:lang w:val="uk-UA"/>
              </w:rPr>
              <w:t>Об’єм двигуна</w:t>
            </w:r>
          </w:p>
        </w:tc>
        <w:tc>
          <w:tcPr>
            <w:tcW w:w="1440" w:type="dxa"/>
            <w:shd w:val="clear" w:color="auto" w:fill="auto"/>
            <w:vAlign w:val="center"/>
          </w:tcPr>
          <w:p w:rsidR="00BC55DB" w:rsidRPr="0075262F" w:rsidRDefault="00BC55DB" w:rsidP="00D65CDA">
            <w:pPr>
              <w:widowControl w:val="0"/>
              <w:autoSpaceDE w:val="0"/>
              <w:autoSpaceDN w:val="0"/>
              <w:adjustRightInd w:val="0"/>
              <w:jc w:val="center"/>
              <w:rPr>
                <w:b/>
                <w:color w:val="000000"/>
                <w:lang w:val="uk-UA"/>
              </w:rPr>
            </w:pPr>
            <w:r w:rsidRPr="0075262F">
              <w:rPr>
                <w:b/>
                <w:color w:val="000000"/>
                <w:lang w:val="uk-UA"/>
              </w:rPr>
              <w:t>Рік випуску</w:t>
            </w:r>
          </w:p>
        </w:tc>
        <w:tc>
          <w:tcPr>
            <w:tcW w:w="1286" w:type="dxa"/>
            <w:shd w:val="clear" w:color="auto" w:fill="auto"/>
            <w:vAlign w:val="center"/>
          </w:tcPr>
          <w:p w:rsidR="00BC55DB" w:rsidRPr="0075262F" w:rsidRDefault="00BC55DB" w:rsidP="00D65CDA">
            <w:pPr>
              <w:widowControl w:val="0"/>
              <w:autoSpaceDE w:val="0"/>
              <w:autoSpaceDN w:val="0"/>
              <w:adjustRightInd w:val="0"/>
              <w:jc w:val="center"/>
              <w:rPr>
                <w:b/>
                <w:color w:val="000000"/>
                <w:lang w:val="uk-UA"/>
              </w:rPr>
            </w:pPr>
            <w:r w:rsidRPr="0075262F">
              <w:rPr>
                <w:b/>
                <w:color w:val="000000"/>
                <w:lang w:val="uk-UA"/>
              </w:rPr>
              <w:t>Кількість ТЗ</w:t>
            </w:r>
          </w:p>
        </w:tc>
      </w:tr>
      <w:tr w:rsidR="00BC55DB" w:rsidRPr="0075262F" w:rsidTr="00D65CDA">
        <w:tc>
          <w:tcPr>
            <w:tcW w:w="518"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w:t>
            </w:r>
          </w:p>
        </w:tc>
        <w:tc>
          <w:tcPr>
            <w:tcW w:w="5170" w:type="dxa"/>
            <w:shd w:val="clear" w:color="auto" w:fill="auto"/>
          </w:tcPr>
          <w:p w:rsidR="00BC55DB" w:rsidRPr="0075262F" w:rsidRDefault="00BC55DB" w:rsidP="00D65CDA">
            <w:pPr>
              <w:widowControl w:val="0"/>
              <w:autoSpaceDE w:val="0"/>
              <w:autoSpaceDN w:val="0"/>
              <w:adjustRightInd w:val="0"/>
              <w:jc w:val="both"/>
              <w:rPr>
                <w:color w:val="000000"/>
                <w:lang w:val="uk-UA"/>
              </w:rPr>
            </w:pPr>
            <w:r w:rsidRPr="0075262F">
              <w:rPr>
                <w:lang w:val="en-US"/>
              </w:rPr>
              <w:t>Toyota Land Cruiser 150 Prado</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2 755</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2017</w:t>
            </w:r>
          </w:p>
        </w:tc>
        <w:tc>
          <w:tcPr>
            <w:tcW w:w="1286"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w:t>
            </w:r>
          </w:p>
        </w:tc>
      </w:tr>
      <w:tr w:rsidR="00BC55DB" w:rsidRPr="0075262F" w:rsidTr="00D65CDA">
        <w:tc>
          <w:tcPr>
            <w:tcW w:w="518"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w:t>
            </w:r>
          </w:p>
        </w:tc>
        <w:tc>
          <w:tcPr>
            <w:tcW w:w="5170" w:type="dxa"/>
            <w:shd w:val="clear" w:color="auto" w:fill="auto"/>
          </w:tcPr>
          <w:p w:rsidR="00BC55DB" w:rsidRPr="0075262F" w:rsidRDefault="00BC55DB" w:rsidP="00D65CDA">
            <w:pPr>
              <w:widowControl w:val="0"/>
              <w:autoSpaceDE w:val="0"/>
              <w:autoSpaceDN w:val="0"/>
              <w:adjustRightInd w:val="0"/>
              <w:jc w:val="both"/>
              <w:rPr>
                <w:color w:val="000000"/>
                <w:lang w:val="uk-UA"/>
              </w:rPr>
            </w:pPr>
            <w:r w:rsidRPr="0075262F">
              <w:rPr>
                <w:lang w:val="en-US"/>
              </w:rPr>
              <w:t>Toyota</w:t>
            </w:r>
            <w:r w:rsidRPr="0075262F">
              <w:rPr>
                <w:lang w:val="uk-UA"/>
              </w:rPr>
              <w:t xml:space="preserve"> </w:t>
            </w:r>
            <w:r w:rsidRPr="0075262F">
              <w:rPr>
                <w:lang w:val="en-US"/>
              </w:rPr>
              <w:t>Camry</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 xml:space="preserve">3 456 </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2006</w:t>
            </w:r>
          </w:p>
        </w:tc>
        <w:tc>
          <w:tcPr>
            <w:tcW w:w="1286"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w:t>
            </w:r>
          </w:p>
        </w:tc>
      </w:tr>
      <w:tr w:rsidR="00BC55DB" w:rsidRPr="0075262F" w:rsidTr="00D65CDA">
        <w:tc>
          <w:tcPr>
            <w:tcW w:w="518"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3</w:t>
            </w:r>
          </w:p>
        </w:tc>
        <w:tc>
          <w:tcPr>
            <w:tcW w:w="5170" w:type="dxa"/>
            <w:shd w:val="clear" w:color="auto" w:fill="auto"/>
          </w:tcPr>
          <w:p w:rsidR="00BC55DB" w:rsidRPr="0075262F" w:rsidRDefault="00BC55DB" w:rsidP="00D65CDA">
            <w:pPr>
              <w:widowControl w:val="0"/>
              <w:autoSpaceDE w:val="0"/>
              <w:autoSpaceDN w:val="0"/>
              <w:adjustRightInd w:val="0"/>
              <w:jc w:val="both"/>
              <w:rPr>
                <w:lang w:val="en-US"/>
              </w:rPr>
            </w:pPr>
            <w:r w:rsidRPr="0075262F">
              <w:rPr>
                <w:lang w:val="en-US"/>
              </w:rPr>
              <w:t>Toyota</w:t>
            </w:r>
            <w:r w:rsidRPr="0075262F">
              <w:rPr>
                <w:lang w:val="uk-UA"/>
              </w:rPr>
              <w:t xml:space="preserve"> </w:t>
            </w:r>
            <w:r w:rsidRPr="0075262F">
              <w:rPr>
                <w:lang w:val="en-US"/>
              </w:rPr>
              <w:t>Camry</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 xml:space="preserve">2 362 </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2008</w:t>
            </w:r>
          </w:p>
        </w:tc>
        <w:tc>
          <w:tcPr>
            <w:tcW w:w="1286"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w:t>
            </w:r>
          </w:p>
        </w:tc>
      </w:tr>
      <w:tr w:rsidR="00BC55DB" w:rsidRPr="0075262F" w:rsidTr="00D65CDA">
        <w:tc>
          <w:tcPr>
            <w:tcW w:w="518"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4</w:t>
            </w:r>
          </w:p>
        </w:tc>
        <w:tc>
          <w:tcPr>
            <w:tcW w:w="5170" w:type="dxa"/>
            <w:shd w:val="clear" w:color="auto" w:fill="auto"/>
          </w:tcPr>
          <w:p w:rsidR="00BC55DB" w:rsidRPr="0075262F" w:rsidRDefault="00BC55DB" w:rsidP="00D65CDA">
            <w:pPr>
              <w:widowControl w:val="0"/>
              <w:autoSpaceDE w:val="0"/>
              <w:autoSpaceDN w:val="0"/>
              <w:adjustRightInd w:val="0"/>
              <w:jc w:val="both"/>
              <w:rPr>
                <w:lang w:val="en-US"/>
              </w:rPr>
            </w:pPr>
            <w:r w:rsidRPr="0075262F">
              <w:rPr>
                <w:lang w:val="en-US"/>
              </w:rPr>
              <w:t>Toyota</w:t>
            </w:r>
            <w:r w:rsidRPr="0075262F">
              <w:rPr>
                <w:lang w:val="uk-UA"/>
              </w:rPr>
              <w:t xml:space="preserve"> </w:t>
            </w:r>
            <w:r w:rsidRPr="0075262F">
              <w:rPr>
                <w:lang w:val="en-US"/>
              </w:rPr>
              <w:t>Corolla</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 xml:space="preserve">1 598 </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2011</w:t>
            </w:r>
          </w:p>
        </w:tc>
        <w:tc>
          <w:tcPr>
            <w:tcW w:w="1286"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w:t>
            </w:r>
          </w:p>
        </w:tc>
      </w:tr>
      <w:tr w:rsidR="00BC55DB" w:rsidRPr="0075262F" w:rsidTr="00D65CDA">
        <w:tc>
          <w:tcPr>
            <w:tcW w:w="518"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5</w:t>
            </w:r>
          </w:p>
        </w:tc>
        <w:tc>
          <w:tcPr>
            <w:tcW w:w="5170" w:type="dxa"/>
            <w:shd w:val="clear" w:color="auto" w:fill="auto"/>
          </w:tcPr>
          <w:p w:rsidR="00BC55DB" w:rsidRPr="0075262F" w:rsidRDefault="00BC55DB" w:rsidP="00D65CDA">
            <w:pPr>
              <w:widowControl w:val="0"/>
              <w:autoSpaceDE w:val="0"/>
              <w:autoSpaceDN w:val="0"/>
              <w:adjustRightInd w:val="0"/>
              <w:jc w:val="both"/>
              <w:rPr>
                <w:lang w:val="en-US"/>
              </w:rPr>
            </w:pPr>
            <w:r w:rsidRPr="0075262F">
              <w:rPr>
                <w:lang w:val="en-US"/>
              </w:rPr>
              <w:t>Toyota</w:t>
            </w:r>
            <w:r w:rsidRPr="0075262F">
              <w:rPr>
                <w:lang w:val="uk-UA"/>
              </w:rPr>
              <w:t xml:space="preserve"> </w:t>
            </w:r>
            <w:proofErr w:type="spellStart"/>
            <w:r w:rsidRPr="0075262F">
              <w:rPr>
                <w:lang w:val="en-US"/>
              </w:rPr>
              <w:t>Avensis</w:t>
            </w:r>
            <w:proofErr w:type="spellEnd"/>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 xml:space="preserve">1 794 </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2007</w:t>
            </w:r>
          </w:p>
        </w:tc>
        <w:tc>
          <w:tcPr>
            <w:tcW w:w="1286"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w:t>
            </w:r>
          </w:p>
        </w:tc>
      </w:tr>
      <w:tr w:rsidR="00BC55DB" w:rsidRPr="0075262F" w:rsidTr="00D65CDA">
        <w:tc>
          <w:tcPr>
            <w:tcW w:w="518"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6</w:t>
            </w:r>
          </w:p>
        </w:tc>
        <w:tc>
          <w:tcPr>
            <w:tcW w:w="5170" w:type="dxa"/>
            <w:shd w:val="clear" w:color="auto" w:fill="auto"/>
          </w:tcPr>
          <w:p w:rsidR="00BC55DB" w:rsidRPr="0075262F" w:rsidRDefault="00BC55DB" w:rsidP="00D65CDA">
            <w:pPr>
              <w:widowControl w:val="0"/>
              <w:autoSpaceDE w:val="0"/>
              <w:autoSpaceDN w:val="0"/>
              <w:adjustRightInd w:val="0"/>
              <w:jc w:val="both"/>
              <w:rPr>
                <w:lang w:val="en-US"/>
              </w:rPr>
            </w:pPr>
            <w:r w:rsidRPr="0075262F">
              <w:rPr>
                <w:lang w:val="en-US"/>
              </w:rPr>
              <w:t xml:space="preserve">Fiat </w:t>
            </w:r>
            <w:proofErr w:type="spellStart"/>
            <w:r w:rsidRPr="0075262F">
              <w:rPr>
                <w:lang w:val="en-US"/>
              </w:rPr>
              <w:t>Doblo</w:t>
            </w:r>
            <w:proofErr w:type="spellEnd"/>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 xml:space="preserve">1 368 </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2008</w:t>
            </w:r>
          </w:p>
        </w:tc>
        <w:tc>
          <w:tcPr>
            <w:tcW w:w="1286"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w:t>
            </w:r>
          </w:p>
        </w:tc>
      </w:tr>
      <w:tr w:rsidR="00BC55DB" w:rsidRPr="0075262F" w:rsidTr="00D65CDA">
        <w:tc>
          <w:tcPr>
            <w:tcW w:w="518"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7</w:t>
            </w:r>
          </w:p>
        </w:tc>
        <w:tc>
          <w:tcPr>
            <w:tcW w:w="5170" w:type="dxa"/>
            <w:shd w:val="clear" w:color="auto" w:fill="auto"/>
          </w:tcPr>
          <w:p w:rsidR="00BC55DB" w:rsidRPr="0075262F" w:rsidRDefault="00BC55DB" w:rsidP="00D65CDA">
            <w:pPr>
              <w:widowControl w:val="0"/>
              <w:autoSpaceDE w:val="0"/>
              <w:autoSpaceDN w:val="0"/>
              <w:adjustRightInd w:val="0"/>
              <w:jc w:val="both"/>
              <w:rPr>
                <w:lang w:val="uk-UA"/>
              </w:rPr>
            </w:pPr>
            <w:r w:rsidRPr="0075262F">
              <w:rPr>
                <w:lang w:val="en-US"/>
              </w:rPr>
              <w:t>Renault Duster</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1 598</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2019</w:t>
            </w:r>
          </w:p>
        </w:tc>
        <w:tc>
          <w:tcPr>
            <w:tcW w:w="1286"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w:t>
            </w:r>
          </w:p>
        </w:tc>
      </w:tr>
      <w:tr w:rsidR="00BC55DB" w:rsidRPr="0075262F" w:rsidTr="00D65CDA">
        <w:tc>
          <w:tcPr>
            <w:tcW w:w="518"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8</w:t>
            </w:r>
          </w:p>
        </w:tc>
        <w:tc>
          <w:tcPr>
            <w:tcW w:w="5170" w:type="dxa"/>
            <w:shd w:val="clear" w:color="auto" w:fill="auto"/>
          </w:tcPr>
          <w:p w:rsidR="00BC55DB" w:rsidRPr="0075262F" w:rsidRDefault="00BC55DB" w:rsidP="00D65CDA">
            <w:pPr>
              <w:widowControl w:val="0"/>
              <w:autoSpaceDE w:val="0"/>
              <w:autoSpaceDN w:val="0"/>
              <w:adjustRightInd w:val="0"/>
              <w:jc w:val="both"/>
              <w:rPr>
                <w:lang w:val="en-US"/>
              </w:rPr>
            </w:pPr>
            <w:r w:rsidRPr="0075262F">
              <w:rPr>
                <w:lang w:val="en-US"/>
              </w:rPr>
              <w:t>Daewoo</w:t>
            </w:r>
            <w:r w:rsidRPr="0075262F">
              <w:rPr>
                <w:lang w:val="uk-UA"/>
              </w:rPr>
              <w:t xml:space="preserve"> </w:t>
            </w:r>
            <w:proofErr w:type="spellStart"/>
            <w:r w:rsidRPr="0075262F">
              <w:rPr>
                <w:lang w:val="en-US"/>
              </w:rPr>
              <w:t>Lanos</w:t>
            </w:r>
            <w:proofErr w:type="spellEnd"/>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 xml:space="preserve">1 498 </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2008</w:t>
            </w:r>
          </w:p>
        </w:tc>
        <w:tc>
          <w:tcPr>
            <w:tcW w:w="1286"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w:t>
            </w:r>
          </w:p>
        </w:tc>
      </w:tr>
      <w:tr w:rsidR="00BC55DB" w:rsidRPr="0075262F" w:rsidTr="00D65CDA">
        <w:tc>
          <w:tcPr>
            <w:tcW w:w="518"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9</w:t>
            </w:r>
          </w:p>
        </w:tc>
        <w:tc>
          <w:tcPr>
            <w:tcW w:w="5170" w:type="dxa"/>
            <w:shd w:val="clear" w:color="auto" w:fill="auto"/>
          </w:tcPr>
          <w:p w:rsidR="00BC55DB" w:rsidRPr="0075262F" w:rsidRDefault="00BC55DB" w:rsidP="00D65CDA">
            <w:pPr>
              <w:widowControl w:val="0"/>
              <w:autoSpaceDE w:val="0"/>
              <w:autoSpaceDN w:val="0"/>
              <w:adjustRightInd w:val="0"/>
              <w:jc w:val="both"/>
              <w:rPr>
                <w:lang w:val="en-US"/>
              </w:rPr>
            </w:pPr>
            <w:r w:rsidRPr="0075262F">
              <w:rPr>
                <w:lang w:val="uk-UA"/>
              </w:rPr>
              <w:t>ВАЗ 217030</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 xml:space="preserve">1 596 </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2007</w:t>
            </w:r>
          </w:p>
        </w:tc>
        <w:tc>
          <w:tcPr>
            <w:tcW w:w="1286"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w:t>
            </w:r>
          </w:p>
        </w:tc>
      </w:tr>
      <w:tr w:rsidR="00BC55DB" w:rsidRPr="0075262F" w:rsidTr="00D65CDA">
        <w:tc>
          <w:tcPr>
            <w:tcW w:w="518"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10</w:t>
            </w:r>
          </w:p>
        </w:tc>
        <w:tc>
          <w:tcPr>
            <w:tcW w:w="5170" w:type="dxa"/>
            <w:shd w:val="clear" w:color="auto" w:fill="auto"/>
          </w:tcPr>
          <w:p w:rsidR="00BC55DB" w:rsidRPr="0075262F" w:rsidRDefault="00BC55DB" w:rsidP="00D65CDA">
            <w:pPr>
              <w:widowControl w:val="0"/>
              <w:autoSpaceDE w:val="0"/>
              <w:autoSpaceDN w:val="0"/>
              <w:adjustRightInd w:val="0"/>
              <w:jc w:val="both"/>
              <w:rPr>
                <w:lang w:val="en-US"/>
              </w:rPr>
            </w:pPr>
            <w:r w:rsidRPr="00EA4DA4">
              <w:t>ВАЗ 21101</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 xml:space="preserve">1 499 </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2007</w:t>
            </w:r>
          </w:p>
        </w:tc>
        <w:tc>
          <w:tcPr>
            <w:tcW w:w="1286"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11</w:t>
            </w:r>
          </w:p>
        </w:tc>
      </w:tr>
      <w:tr w:rsidR="00BC55DB" w:rsidRPr="0075262F" w:rsidTr="00D65CDA">
        <w:tc>
          <w:tcPr>
            <w:tcW w:w="518"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11</w:t>
            </w:r>
          </w:p>
        </w:tc>
        <w:tc>
          <w:tcPr>
            <w:tcW w:w="5170" w:type="dxa"/>
            <w:shd w:val="clear" w:color="auto" w:fill="auto"/>
          </w:tcPr>
          <w:p w:rsidR="00BC55DB" w:rsidRPr="00EA4DA4" w:rsidRDefault="00BC55DB" w:rsidP="00D65CDA">
            <w:pPr>
              <w:widowControl w:val="0"/>
              <w:autoSpaceDE w:val="0"/>
              <w:autoSpaceDN w:val="0"/>
              <w:adjustRightInd w:val="0"/>
              <w:jc w:val="both"/>
            </w:pPr>
            <w:r w:rsidRPr="0075262F">
              <w:rPr>
                <w:lang w:val="uk-UA"/>
              </w:rPr>
              <w:t>ВАЗ 21214</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 xml:space="preserve">1 690 </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2007</w:t>
            </w:r>
          </w:p>
        </w:tc>
        <w:tc>
          <w:tcPr>
            <w:tcW w:w="1286"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w:t>
            </w:r>
          </w:p>
        </w:tc>
      </w:tr>
      <w:tr w:rsidR="00BC55DB" w:rsidRPr="0075262F" w:rsidTr="00D65CDA">
        <w:tc>
          <w:tcPr>
            <w:tcW w:w="518"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12</w:t>
            </w:r>
          </w:p>
        </w:tc>
        <w:tc>
          <w:tcPr>
            <w:tcW w:w="5170" w:type="dxa"/>
            <w:shd w:val="clear" w:color="auto" w:fill="auto"/>
          </w:tcPr>
          <w:p w:rsidR="00BC55DB" w:rsidRPr="0075262F" w:rsidRDefault="00BC55DB" w:rsidP="00D65CDA">
            <w:pPr>
              <w:widowControl w:val="0"/>
              <w:autoSpaceDE w:val="0"/>
              <w:autoSpaceDN w:val="0"/>
              <w:adjustRightInd w:val="0"/>
              <w:jc w:val="both"/>
              <w:rPr>
                <w:lang w:val="uk-UA"/>
              </w:rPr>
            </w:pPr>
            <w:r w:rsidRPr="00AD198D">
              <w:t>ГАЗ 32213-418</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2 464</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2008</w:t>
            </w:r>
          </w:p>
        </w:tc>
        <w:tc>
          <w:tcPr>
            <w:tcW w:w="1286"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w:t>
            </w:r>
          </w:p>
        </w:tc>
      </w:tr>
      <w:tr w:rsidR="00BC55DB" w:rsidRPr="0075262F" w:rsidTr="00D65CDA">
        <w:tc>
          <w:tcPr>
            <w:tcW w:w="518"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13</w:t>
            </w:r>
          </w:p>
        </w:tc>
        <w:tc>
          <w:tcPr>
            <w:tcW w:w="5170" w:type="dxa"/>
            <w:shd w:val="clear" w:color="auto" w:fill="auto"/>
          </w:tcPr>
          <w:p w:rsidR="00BC55DB" w:rsidRPr="0075262F" w:rsidRDefault="00BC55DB" w:rsidP="00D65CDA">
            <w:pPr>
              <w:widowControl w:val="0"/>
              <w:autoSpaceDE w:val="0"/>
              <w:autoSpaceDN w:val="0"/>
              <w:adjustRightInd w:val="0"/>
              <w:jc w:val="both"/>
              <w:rPr>
                <w:lang w:val="uk-UA"/>
              </w:rPr>
            </w:pPr>
            <w:r w:rsidRPr="0075262F">
              <w:rPr>
                <w:lang w:val="en-US"/>
              </w:rPr>
              <w:t>Chevrolet</w:t>
            </w:r>
            <w:r w:rsidRPr="0075262F">
              <w:rPr>
                <w:lang w:val="uk-UA"/>
              </w:rPr>
              <w:t xml:space="preserve"> </w:t>
            </w:r>
            <w:r w:rsidRPr="0075262F">
              <w:rPr>
                <w:lang w:val="en-US"/>
              </w:rPr>
              <w:t>NF 193</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2 000</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2004</w:t>
            </w:r>
          </w:p>
        </w:tc>
        <w:tc>
          <w:tcPr>
            <w:tcW w:w="1286"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w:t>
            </w:r>
          </w:p>
        </w:tc>
      </w:tr>
      <w:tr w:rsidR="00BC55DB" w:rsidRPr="0075262F" w:rsidTr="00D65CDA">
        <w:tc>
          <w:tcPr>
            <w:tcW w:w="518"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14</w:t>
            </w:r>
          </w:p>
        </w:tc>
        <w:tc>
          <w:tcPr>
            <w:tcW w:w="5170" w:type="dxa"/>
            <w:shd w:val="clear" w:color="auto" w:fill="auto"/>
          </w:tcPr>
          <w:p w:rsidR="00BC55DB" w:rsidRPr="00AD198D" w:rsidRDefault="00BC55DB" w:rsidP="00D65CDA">
            <w:pPr>
              <w:widowControl w:val="0"/>
              <w:autoSpaceDE w:val="0"/>
              <w:autoSpaceDN w:val="0"/>
              <w:adjustRightInd w:val="0"/>
              <w:jc w:val="both"/>
            </w:pPr>
            <w:proofErr w:type="spellStart"/>
            <w:r w:rsidRPr="0075262F">
              <w:rPr>
                <w:lang w:val="uk-UA" w:eastAsia="uk-UA"/>
              </w:rPr>
              <w:t>Nissan</w:t>
            </w:r>
            <w:proofErr w:type="spellEnd"/>
            <w:r w:rsidRPr="0075262F">
              <w:rPr>
                <w:lang w:val="uk-UA" w:eastAsia="uk-UA"/>
              </w:rPr>
              <w:t xml:space="preserve"> </w:t>
            </w:r>
            <w:proofErr w:type="spellStart"/>
            <w:r w:rsidRPr="0075262F">
              <w:rPr>
                <w:lang w:val="uk-UA" w:eastAsia="uk-UA"/>
              </w:rPr>
              <w:t>Maxima</w:t>
            </w:r>
            <w:proofErr w:type="spellEnd"/>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lang w:val="uk-UA"/>
              </w:rPr>
              <w:t>2 988</w:t>
            </w:r>
          </w:p>
        </w:tc>
        <w:tc>
          <w:tcPr>
            <w:tcW w:w="1440"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2002</w:t>
            </w:r>
          </w:p>
        </w:tc>
        <w:tc>
          <w:tcPr>
            <w:tcW w:w="1286" w:type="dxa"/>
            <w:shd w:val="clear" w:color="auto" w:fill="auto"/>
          </w:tcPr>
          <w:p w:rsidR="00BC55DB" w:rsidRPr="0075262F" w:rsidRDefault="00BC55DB" w:rsidP="00D65CDA">
            <w:pPr>
              <w:widowControl w:val="0"/>
              <w:autoSpaceDE w:val="0"/>
              <w:autoSpaceDN w:val="0"/>
              <w:adjustRightInd w:val="0"/>
              <w:jc w:val="center"/>
              <w:rPr>
                <w:color w:val="000000"/>
                <w:lang w:val="uk-UA"/>
              </w:rPr>
            </w:pPr>
            <w:r w:rsidRPr="0075262F">
              <w:rPr>
                <w:color w:val="000000"/>
                <w:lang w:val="uk-UA"/>
              </w:rPr>
              <w:t>1</w:t>
            </w:r>
          </w:p>
        </w:tc>
      </w:tr>
    </w:tbl>
    <w:p w:rsidR="00BC55DB" w:rsidRPr="00ED6A96" w:rsidRDefault="00BC55DB" w:rsidP="00BC55DB">
      <w:pPr>
        <w:ind w:firstLine="720"/>
        <w:jc w:val="both"/>
        <w:rPr>
          <w:color w:val="000000"/>
          <w:lang w:val="uk-UA"/>
        </w:rPr>
      </w:pPr>
    </w:p>
    <w:p w:rsidR="00BC55DB" w:rsidRPr="00EF41C8" w:rsidRDefault="00BC55DB" w:rsidP="00BC55DB">
      <w:pPr>
        <w:ind w:firstLine="720"/>
        <w:jc w:val="both"/>
        <w:rPr>
          <w:color w:val="000000"/>
          <w:lang w:val="uk-UA"/>
        </w:rPr>
      </w:pPr>
      <w:r w:rsidRPr="00EF41C8">
        <w:rPr>
          <w:color w:val="000000"/>
          <w:lang w:val="uk-UA"/>
        </w:rPr>
        <w:t xml:space="preserve">Строк (термін) надання послуг: до </w:t>
      </w:r>
      <w:r>
        <w:rPr>
          <w:color w:val="000000"/>
          <w:lang w:val="uk-UA"/>
        </w:rPr>
        <w:t xml:space="preserve">20 грудня </w:t>
      </w:r>
      <w:r w:rsidRPr="00EF41C8">
        <w:rPr>
          <w:color w:val="000000"/>
          <w:lang w:val="uk-UA"/>
        </w:rPr>
        <w:t>2021</w:t>
      </w:r>
      <w:r>
        <w:rPr>
          <w:color w:val="000000"/>
          <w:lang w:val="uk-UA"/>
        </w:rPr>
        <w:t xml:space="preserve"> року</w:t>
      </w:r>
      <w:r w:rsidRPr="00EF41C8">
        <w:rPr>
          <w:color w:val="000000"/>
          <w:lang w:val="uk-UA"/>
        </w:rPr>
        <w:t>.</w:t>
      </w:r>
    </w:p>
    <w:p w:rsidR="00BC55DB" w:rsidRPr="00EF41C8" w:rsidRDefault="00BC55DB" w:rsidP="00BC55DB">
      <w:pPr>
        <w:ind w:firstLine="720"/>
        <w:jc w:val="both"/>
        <w:rPr>
          <w:color w:val="000000"/>
          <w:lang w:val="uk-UA"/>
        </w:rPr>
      </w:pPr>
      <w:r w:rsidRPr="00EF41C8">
        <w:rPr>
          <w:color w:val="000000"/>
          <w:lang w:val="uk-UA"/>
        </w:rPr>
        <w:t xml:space="preserve">Місце надання послуг: за місцем знаходження станції технічного обслуговування </w:t>
      </w:r>
      <w:r w:rsidRPr="00EF41C8">
        <w:rPr>
          <w:color w:val="000000"/>
          <w:lang w:val="uk-UA"/>
        </w:rPr>
        <w:br/>
        <w:t>(далі – СТО).</w:t>
      </w:r>
    </w:p>
    <w:p w:rsidR="00BC55DB" w:rsidRPr="00EF41C8" w:rsidRDefault="00BC55DB" w:rsidP="00BC55DB">
      <w:pPr>
        <w:ind w:firstLine="720"/>
        <w:jc w:val="both"/>
        <w:rPr>
          <w:color w:val="000000"/>
          <w:lang w:val="uk-UA"/>
        </w:rPr>
      </w:pPr>
      <w:r w:rsidRPr="00EF41C8">
        <w:rPr>
          <w:color w:val="000000"/>
          <w:lang w:val="uk-UA"/>
        </w:rPr>
        <w:t>Для скорочення експлуатаційних витрат та оптимізації робочого часу СТО повинна знаходитись в межах</w:t>
      </w:r>
      <w:r>
        <w:rPr>
          <w:color w:val="000000"/>
          <w:lang w:val="uk-UA"/>
        </w:rPr>
        <w:t>:</w:t>
      </w:r>
      <w:r w:rsidRPr="00EF41C8">
        <w:rPr>
          <w:color w:val="000000"/>
          <w:lang w:val="uk-UA"/>
        </w:rPr>
        <w:t xml:space="preserve"> м. </w:t>
      </w:r>
      <w:r>
        <w:rPr>
          <w:color w:val="000000"/>
          <w:lang w:val="uk-UA"/>
        </w:rPr>
        <w:t>Сєвєродонецьк або м. Рубіжне або м. Лисичанськ Луганської області</w:t>
      </w:r>
      <w:r w:rsidRPr="00EF41C8">
        <w:rPr>
          <w:color w:val="000000"/>
          <w:lang w:val="uk-UA"/>
        </w:rPr>
        <w:t>.</w:t>
      </w:r>
    </w:p>
    <w:p w:rsidR="00BC55DB" w:rsidRDefault="00BC55DB" w:rsidP="00BC55DB">
      <w:pPr>
        <w:ind w:firstLine="720"/>
        <w:jc w:val="both"/>
        <w:rPr>
          <w:color w:val="000000"/>
          <w:lang w:val="uk-UA"/>
        </w:rPr>
      </w:pPr>
      <w:r w:rsidRPr="00EF41C8">
        <w:rPr>
          <w:color w:val="000000"/>
          <w:lang w:val="uk-UA"/>
        </w:rPr>
        <w:t>Кількість (обсяг) послуг, що є предметом закупівлі:</w:t>
      </w:r>
      <w:r>
        <w:rPr>
          <w:color w:val="000000"/>
          <w:lang w:val="uk-UA"/>
        </w:rPr>
        <w:t xml:space="preserve"> 165</w:t>
      </w:r>
      <w:r w:rsidRPr="00EF41C8">
        <w:rPr>
          <w:color w:val="000000"/>
          <w:lang w:val="uk-UA"/>
        </w:rPr>
        <w:t xml:space="preserve"> людино/годин.</w:t>
      </w:r>
    </w:p>
    <w:p w:rsidR="00BC55DB" w:rsidRPr="006602A0" w:rsidRDefault="00BC55DB" w:rsidP="00BC55DB">
      <w:pPr>
        <w:ind w:firstLine="720"/>
        <w:jc w:val="both"/>
        <w:rPr>
          <w:color w:val="000000"/>
          <w:lang w:val="uk-UA"/>
        </w:rPr>
      </w:pPr>
      <w:r w:rsidRPr="006602A0">
        <w:rPr>
          <w:color w:val="000000"/>
          <w:lang w:val="uk-UA"/>
        </w:rPr>
        <w:t>Запасні частини</w:t>
      </w:r>
      <w:r>
        <w:rPr>
          <w:color w:val="000000"/>
          <w:lang w:val="uk-UA"/>
        </w:rPr>
        <w:t xml:space="preserve"> </w:t>
      </w:r>
      <w:r w:rsidRPr="006602A0">
        <w:rPr>
          <w:color w:val="000000"/>
          <w:lang w:val="uk-UA"/>
        </w:rPr>
        <w:t>та витратні матеріали становлять 300% від суми вартості пропозиції (з ПДВ</w:t>
      </w:r>
      <w:r>
        <w:rPr>
          <w:color w:val="000000"/>
          <w:lang w:val="uk-UA"/>
        </w:rPr>
        <w:t>/ без ПДВ</w:t>
      </w:r>
      <w:r w:rsidRPr="006602A0">
        <w:rPr>
          <w:color w:val="000000"/>
          <w:lang w:val="uk-UA"/>
        </w:rPr>
        <w:t>) за послуги з технічного обслуговування і ремонту транспортних засобів (далі – ТЗ) Замовника.</w:t>
      </w:r>
    </w:p>
    <w:p w:rsidR="00BC55DB" w:rsidRPr="006602A0" w:rsidRDefault="00BC55DB" w:rsidP="00BC55DB">
      <w:pPr>
        <w:ind w:firstLine="720"/>
        <w:jc w:val="both"/>
        <w:rPr>
          <w:color w:val="000000"/>
          <w:lang w:val="uk-UA"/>
        </w:rPr>
      </w:pPr>
      <w:r w:rsidRPr="006602A0">
        <w:rPr>
          <w:color w:val="000000"/>
          <w:lang w:val="uk-UA"/>
        </w:rPr>
        <w:t>Загальна кількість послуг, визначаються Замовником згідно фактичної потреби.</w:t>
      </w:r>
    </w:p>
    <w:p w:rsidR="00BC55DB" w:rsidRDefault="00BC55DB" w:rsidP="00BC55DB">
      <w:pPr>
        <w:ind w:firstLine="720"/>
        <w:jc w:val="both"/>
        <w:rPr>
          <w:color w:val="000000"/>
          <w:lang w:val="uk-UA"/>
        </w:rPr>
      </w:pPr>
    </w:p>
    <w:p w:rsidR="00BC55DB" w:rsidRPr="00EF41C8" w:rsidRDefault="00BC55DB" w:rsidP="00BC55DB">
      <w:pPr>
        <w:ind w:firstLine="720"/>
        <w:jc w:val="both"/>
        <w:rPr>
          <w:b/>
          <w:color w:val="000000"/>
          <w:lang w:val="uk-UA"/>
        </w:rPr>
      </w:pPr>
      <w:r w:rsidRPr="00EF41C8">
        <w:rPr>
          <w:b/>
          <w:color w:val="000000"/>
          <w:lang w:val="uk-UA"/>
        </w:rPr>
        <w:t>Вимоги до СТО, де будуть надаватися Послуги:</w:t>
      </w:r>
    </w:p>
    <w:p w:rsidR="00BC55DB" w:rsidRPr="00EF41C8" w:rsidRDefault="00BC55DB" w:rsidP="00BC55DB">
      <w:pPr>
        <w:ind w:firstLine="720"/>
        <w:jc w:val="both"/>
        <w:rPr>
          <w:color w:val="000000"/>
          <w:lang w:val="uk-UA"/>
        </w:rPr>
      </w:pPr>
      <w:r>
        <w:rPr>
          <w:color w:val="000000"/>
          <w:lang w:val="uk-UA"/>
        </w:rPr>
        <w:t>Власна</w:t>
      </w:r>
      <w:r w:rsidRPr="00EF41C8">
        <w:rPr>
          <w:color w:val="000000"/>
          <w:lang w:val="uk-UA"/>
        </w:rPr>
        <w:t xml:space="preserve"> або орендован</w:t>
      </w:r>
      <w:r>
        <w:rPr>
          <w:color w:val="000000"/>
          <w:lang w:val="uk-UA"/>
        </w:rPr>
        <w:t>а</w:t>
      </w:r>
      <w:r w:rsidRPr="00EF41C8">
        <w:rPr>
          <w:color w:val="000000"/>
          <w:lang w:val="uk-UA"/>
        </w:rPr>
        <w:t xml:space="preserve"> матеріально-технічн</w:t>
      </w:r>
      <w:r>
        <w:rPr>
          <w:color w:val="000000"/>
          <w:lang w:val="uk-UA"/>
        </w:rPr>
        <w:t>а</w:t>
      </w:r>
      <w:r w:rsidRPr="00EF41C8">
        <w:rPr>
          <w:color w:val="000000"/>
          <w:lang w:val="uk-UA"/>
        </w:rPr>
        <w:t xml:space="preserve"> баз</w:t>
      </w:r>
      <w:r>
        <w:rPr>
          <w:color w:val="000000"/>
          <w:lang w:val="uk-UA"/>
        </w:rPr>
        <w:t>а</w:t>
      </w:r>
      <w:r w:rsidRPr="00EF41C8">
        <w:rPr>
          <w:color w:val="000000"/>
          <w:lang w:val="uk-UA"/>
        </w:rPr>
        <w:t xml:space="preserve"> необхідн</w:t>
      </w:r>
      <w:r>
        <w:rPr>
          <w:color w:val="000000"/>
          <w:lang w:val="uk-UA"/>
        </w:rPr>
        <w:t>а</w:t>
      </w:r>
      <w:r w:rsidRPr="00EF41C8">
        <w:rPr>
          <w:color w:val="000000"/>
          <w:lang w:val="uk-UA"/>
        </w:rPr>
        <w:t xml:space="preserve"> для надання Послуг. Матеріально – технічна база, яка необхідна для надання Послуг, повинна бути розташована за місцем знаходження СТО.</w:t>
      </w:r>
    </w:p>
    <w:p w:rsidR="00BC55DB" w:rsidRPr="00EF41C8" w:rsidRDefault="00BC55DB" w:rsidP="00BC55DB">
      <w:pPr>
        <w:ind w:firstLine="720"/>
        <w:jc w:val="both"/>
        <w:rPr>
          <w:color w:val="000000"/>
          <w:lang w:val="uk-UA"/>
        </w:rPr>
      </w:pPr>
      <w:r w:rsidRPr="00EF41C8">
        <w:rPr>
          <w:color w:val="000000"/>
          <w:lang w:val="uk-UA"/>
        </w:rPr>
        <w:t>Відповідн</w:t>
      </w:r>
      <w:r>
        <w:rPr>
          <w:color w:val="000000"/>
          <w:lang w:val="uk-UA"/>
        </w:rPr>
        <w:t>а</w:t>
      </w:r>
      <w:r w:rsidRPr="00EF41C8">
        <w:rPr>
          <w:color w:val="000000"/>
          <w:lang w:val="uk-UA"/>
        </w:rPr>
        <w:t xml:space="preserve"> організаційн</w:t>
      </w:r>
      <w:r>
        <w:rPr>
          <w:color w:val="000000"/>
          <w:lang w:val="uk-UA"/>
        </w:rPr>
        <w:t>а</w:t>
      </w:r>
      <w:r w:rsidRPr="00EF41C8">
        <w:rPr>
          <w:color w:val="000000"/>
          <w:lang w:val="uk-UA"/>
        </w:rPr>
        <w:t xml:space="preserve"> структур</w:t>
      </w:r>
      <w:r>
        <w:rPr>
          <w:color w:val="000000"/>
          <w:lang w:val="uk-UA"/>
        </w:rPr>
        <w:t>а</w:t>
      </w:r>
      <w:r w:rsidRPr="00EF41C8">
        <w:rPr>
          <w:color w:val="000000"/>
          <w:lang w:val="uk-UA"/>
        </w:rPr>
        <w:t xml:space="preserve"> (приймальний відділ, відділ запчастин, особу відповідальну за якість виконаних робіт</w:t>
      </w:r>
      <w:r>
        <w:rPr>
          <w:color w:val="000000"/>
          <w:lang w:val="uk-UA"/>
        </w:rPr>
        <w:t xml:space="preserve"> (наданих послуг) тощо</w:t>
      </w:r>
      <w:r w:rsidRPr="00EF41C8">
        <w:rPr>
          <w:color w:val="000000"/>
          <w:lang w:val="uk-UA"/>
        </w:rPr>
        <w:t>).</w:t>
      </w:r>
    </w:p>
    <w:p w:rsidR="00BC55DB" w:rsidRPr="00EF41C8" w:rsidRDefault="00BC55DB" w:rsidP="00BC55DB">
      <w:pPr>
        <w:ind w:firstLine="720"/>
        <w:jc w:val="both"/>
        <w:rPr>
          <w:color w:val="000000"/>
          <w:lang w:val="uk-UA"/>
        </w:rPr>
      </w:pPr>
      <w:r w:rsidRPr="00EF41C8">
        <w:rPr>
          <w:color w:val="000000"/>
          <w:lang w:val="uk-UA"/>
        </w:rPr>
        <w:t>Цех для проведення ремонту, обладнаний електричними або гідравлічними підйомниками.</w:t>
      </w:r>
    </w:p>
    <w:p w:rsidR="00BC55DB" w:rsidRPr="00EF41C8" w:rsidRDefault="00BC55DB" w:rsidP="00BC55DB">
      <w:pPr>
        <w:ind w:firstLine="720"/>
        <w:jc w:val="both"/>
        <w:rPr>
          <w:color w:val="000000"/>
          <w:lang w:val="uk-UA"/>
        </w:rPr>
      </w:pPr>
      <w:r w:rsidRPr="00EF41C8">
        <w:rPr>
          <w:color w:val="000000"/>
          <w:lang w:val="uk-UA"/>
        </w:rPr>
        <w:t>Цех для ремонту агрегатів з комплектом обладнання.</w:t>
      </w:r>
    </w:p>
    <w:p w:rsidR="00BC55DB" w:rsidRPr="00EF41C8" w:rsidRDefault="00BC55DB" w:rsidP="00BC55DB">
      <w:pPr>
        <w:ind w:firstLine="720"/>
        <w:jc w:val="both"/>
        <w:rPr>
          <w:color w:val="000000"/>
          <w:lang w:val="uk-UA"/>
        </w:rPr>
      </w:pPr>
      <w:r w:rsidRPr="00EF41C8">
        <w:rPr>
          <w:color w:val="000000"/>
          <w:lang w:val="uk-UA"/>
        </w:rPr>
        <w:lastRenderedPageBreak/>
        <w:t>Дільниця по ремонту електрообладнання.</w:t>
      </w:r>
    </w:p>
    <w:p w:rsidR="00BC55DB" w:rsidRPr="00EF41C8" w:rsidRDefault="00BC55DB" w:rsidP="00BC55DB">
      <w:pPr>
        <w:ind w:firstLine="720"/>
        <w:jc w:val="both"/>
        <w:rPr>
          <w:color w:val="000000"/>
          <w:lang w:val="uk-UA"/>
        </w:rPr>
      </w:pPr>
      <w:r w:rsidRPr="00EF41C8">
        <w:rPr>
          <w:color w:val="000000"/>
          <w:lang w:val="uk-UA"/>
        </w:rPr>
        <w:t>Наявність приміщень для оформлення замовлень клієнтів.</w:t>
      </w:r>
    </w:p>
    <w:p w:rsidR="00BC55DB" w:rsidRPr="00EF41C8" w:rsidRDefault="00BC55DB" w:rsidP="00BC55DB">
      <w:pPr>
        <w:ind w:firstLine="720"/>
        <w:jc w:val="both"/>
        <w:rPr>
          <w:color w:val="000000"/>
          <w:lang w:val="uk-UA"/>
        </w:rPr>
      </w:pPr>
      <w:r w:rsidRPr="00EF41C8">
        <w:rPr>
          <w:color w:val="000000"/>
          <w:lang w:val="uk-UA"/>
        </w:rPr>
        <w:t>Кількість постів для виконання технічного обслуговування</w:t>
      </w:r>
      <w:r>
        <w:rPr>
          <w:color w:val="000000"/>
          <w:lang w:val="uk-UA"/>
        </w:rPr>
        <w:t>:</w:t>
      </w:r>
      <w:r w:rsidRPr="00EF41C8">
        <w:rPr>
          <w:color w:val="000000"/>
          <w:lang w:val="uk-UA"/>
        </w:rPr>
        <w:t xml:space="preserve"> не менше </w:t>
      </w:r>
      <w:r>
        <w:rPr>
          <w:color w:val="000000"/>
          <w:lang w:val="uk-UA"/>
        </w:rPr>
        <w:t>3</w:t>
      </w:r>
      <w:r w:rsidRPr="00EF41C8">
        <w:rPr>
          <w:color w:val="000000"/>
          <w:lang w:val="uk-UA"/>
        </w:rPr>
        <w:t xml:space="preserve"> (</w:t>
      </w:r>
      <w:r>
        <w:rPr>
          <w:color w:val="000000"/>
          <w:lang w:val="uk-UA"/>
        </w:rPr>
        <w:t>трьох</w:t>
      </w:r>
      <w:r w:rsidRPr="00EF41C8">
        <w:rPr>
          <w:color w:val="000000"/>
          <w:lang w:val="uk-UA"/>
        </w:rPr>
        <w:t>).</w:t>
      </w:r>
    </w:p>
    <w:p w:rsidR="00BC55DB" w:rsidRDefault="00BC55DB" w:rsidP="00BC55DB">
      <w:pPr>
        <w:ind w:firstLine="720"/>
        <w:jc w:val="both"/>
        <w:rPr>
          <w:color w:val="000000"/>
          <w:lang w:val="uk-UA"/>
        </w:rPr>
      </w:pPr>
      <w:r w:rsidRPr="00EF41C8">
        <w:rPr>
          <w:color w:val="000000"/>
          <w:lang w:val="uk-UA"/>
        </w:rPr>
        <w:t xml:space="preserve">Наявність спеціалізованого ліцензійного програмного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p>
    <w:p w:rsidR="00BC55DB" w:rsidRDefault="00BC55DB" w:rsidP="00BC55DB">
      <w:pPr>
        <w:ind w:firstLine="720"/>
        <w:jc w:val="both"/>
        <w:rPr>
          <w:color w:val="000000"/>
          <w:lang w:val="uk-UA"/>
        </w:rPr>
      </w:pPr>
    </w:p>
    <w:p w:rsidR="00BC55DB" w:rsidRPr="00D60C35" w:rsidRDefault="00BC55DB" w:rsidP="00BC55DB">
      <w:pPr>
        <w:ind w:firstLine="720"/>
        <w:jc w:val="both"/>
        <w:rPr>
          <w:b/>
          <w:color w:val="000000"/>
          <w:lang w:val="uk-UA"/>
        </w:rPr>
      </w:pPr>
      <w:r w:rsidRPr="00D60C35">
        <w:rPr>
          <w:b/>
          <w:color w:val="000000"/>
          <w:lang w:val="uk-UA"/>
        </w:rPr>
        <w:t xml:space="preserve">СТО Учасника обов’язково повинна </w:t>
      </w:r>
      <w:r>
        <w:rPr>
          <w:b/>
          <w:color w:val="000000"/>
          <w:lang w:val="uk-UA"/>
        </w:rPr>
        <w:t xml:space="preserve">мати </w:t>
      </w:r>
      <w:r w:rsidRPr="00D60C35">
        <w:rPr>
          <w:b/>
          <w:color w:val="000000"/>
          <w:lang w:val="uk-UA"/>
        </w:rPr>
        <w:t>обладнання:</w:t>
      </w:r>
    </w:p>
    <w:p w:rsidR="00BC55DB" w:rsidRPr="00D60C35" w:rsidRDefault="00BC55DB" w:rsidP="00BC55DB">
      <w:pPr>
        <w:ind w:firstLine="720"/>
        <w:jc w:val="both"/>
        <w:rPr>
          <w:color w:val="000000"/>
          <w:lang w:val="uk-UA"/>
        </w:rPr>
      </w:pPr>
      <w:r w:rsidRPr="00D60C35">
        <w:rPr>
          <w:color w:val="000000"/>
          <w:lang w:val="uk-UA"/>
        </w:rPr>
        <w:t>Тестер для перевірки електрообладнання.</w:t>
      </w:r>
    </w:p>
    <w:p w:rsidR="00BC55DB" w:rsidRPr="00D60C35" w:rsidRDefault="00BC55DB" w:rsidP="00BC55DB">
      <w:pPr>
        <w:ind w:firstLine="720"/>
        <w:jc w:val="both"/>
        <w:rPr>
          <w:color w:val="000000"/>
          <w:lang w:val="uk-UA"/>
        </w:rPr>
      </w:pPr>
      <w:r w:rsidRPr="00D60C35">
        <w:rPr>
          <w:color w:val="000000"/>
          <w:lang w:val="uk-UA"/>
        </w:rPr>
        <w:t>Стенд для перевірки та регулювання фар.</w:t>
      </w:r>
    </w:p>
    <w:p w:rsidR="00BC55DB" w:rsidRPr="00D60C35" w:rsidRDefault="00BC55DB" w:rsidP="00BC55DB">
      <w:pPr>
        <w:ind w:firstLine="720"/>
        <w:jc w:val="both"/>
        <w:rPr>
          <w:color w:val="000000"/>
          <w:lang w:val="uk-UA"/>
        </w:rPr>
      </w:pPr>
      <w:r w:rsidRPr="00D60C35">
        <w:rPr>
          <w:color w:val="000000"/>
          <w:lang w:val="uk-UA"/>
        </w:rPr>
        <w:t xml:space="preserve">Тестер для аналізу </w:t>
      </w:r>
      <w:proofErr w:type="spellStart"/>
      <w:r w:rsidRPr="00D60C35">
        <w:rPr>
          <w:color w:val="000000"/>
          <w:lang w:val="uk-UA"/>
        </w:rPr>
        <w:t>несправностей</w:t>
      </w:r>
      <w:proofErr w:type="spellEnd"/>
      <w:r w:rsidRPr="00D60C35">
        <w:rPr>
          <w:color w:val="000000"/>
          <w:lang w:val="uk-UA"/>
        </w:rPr>
        <w:t xml:space="preserve"> двигуна.</w:t>
      </w:r>
    </w:p>
    <w:p w:rsidR="00BC55DB" w:rsidRPr="00D60C35" w:rsidRDefault="00BC55DB" w:rsidP="00BC55DB">
      <w:pPr>
        <w:ind w:firstLine="720"/>
        <w:jc w:val="both"/>
        <w:rPr>
          <w:color w:val="000000"/>
          <w:lang w:val="uk-UA"/>
        </w:rPr>
      </w:pPr>
      <w:r>
        <w:rPr>
          <w:color w:val="000000"/>
          <w:lang w:val="uk-UA"/>
        </w:rPr>
        <w:t>С</w:t>
      </w:r>
      <w:r w:rsidRPr="00D60C35">
        <w:rPr>
          <w:color w:val="000000"/>
          <w:lang w:val="uk-UA"/>
        </w:rPr>
        <w:t>тенд для діагностики ходової частини автомобіля.</w:t>
      </w:r>
    </w:p>
    <w:p w:rsidR="00BC55DB" w:rsidRPr="00D60C35" w:rsidRDefault="00BC55DB" w:rsidP="00BC55DB">
      <w:pPr>
        <w:ind w:firstLine="720"/>
        <w:jc w:val="both"/>
        <w:rPr>
          <w:color w:val="000000"/>
          <w:lang w:val="uk-UA"/>
        </w:rPr>
      </w:pPr>
      <w:r>
        <w:rPr>
          <w:color w:val="000000"/>
          <w:lang w:val="uk-UA"/>
        </w:rPr>
        <w:t>С</w:t>
      </w:r>
      <w:r w:rsidRPr="00D60C35">
        <w:rPr>
          <w:color w:val="000000"/>
          <w:lang w:val="uk-UA"/>
        </w:rPr>
        <w:t>тенд для регулювання кутів розвалу і сходження коліс.</w:t>
      </w:r>
    </w:p>
    <w:p w:rsidR="00BC55DB" w:rsidRPr="00D60C35" w:rsidRDefault="00BC55DB" w:rsidP="00BC55DB">
      <w:pPr>
        <w:ind w:firstLine="720"/>
        <w:jc w:val="both"/>
        <w:rPr>
          <w:color w:val="000000"/>
          <w:lang w:val="uk-UA"/>
        </w:rPr>
      </w:pPr>
      <w:r w:rsidRPr="00D60C35">
        <w:rPr>
          <w:color w:val="000000"/>
          <w:lang w:val="uk-UA"/>
        </w:rPr>
        <w:t>Комп’ютерний стенд для балансування коліс.</w:t>
      </w:r>
    </w:p>
    <w:p w:rsidR="00BC55DB" w:rsidRPr="00D60C35" w:rsidRDefault="00BC55DB" w:rsidP="00BC55DB">
      <w:pPr>
        <w:ind w:firstLine="720"/>
        <w:jc w:val="both"/>
        <w:rPr>
          <w:color w:val="000000"/>
          <w:lang w:val="uk-UA"/>
        </w:rPr>
      </w:pPr>
      <w:r w:rsidRPr="00D60C35">
        <w:rPr>
          <w:color w:val="000000"/>
          <w:lang w:val="uk-UA"/>
        </w:rPr>
        <w:t>Обладнання для перевірки паливної системи.</w:t>
      </w:r>
    </w:p>
    <w:p w:rsidR="00BC55DB" w:rsidRPr="00D60C35" w:rsidRDefault="00BC55DB" w:rsidP="00BC55DB">
      <w:pPr>
        <w:ind w:firstLine="720"/>
        <w:jc w:val="both"/>
        <w:rPr>
          <w:color w:val="000000"/>
          <w:lang w:val="uk-UA"/>
        </w:rPr>
      </w:pPr>
      <w:r w:rsidRPr="00D60C35">
        <w:rPr>
          <w:color w:val="000000"/>
          <w:lang w:val="uk-UA"/>
        </w:rPr>
        <w:t>Обладнання для діагностики та очищення інжекторів.</w:t>
      </w:r>
    </w:p>
    <w:p w:rsidR="00BC55DB" w:rsidRPr="00D60C35" w:rsidRDefault="00BC55DB" w:rsidP="00BC55DB">
      <w:pPr>
        <w:ind w:firstLine="720"/>
        <w:jc w:val="both"/>
        <w:rPr>
          <w:color w:val="000000"/>
          <w:lang w:val="uk-UA"/>
        </w:rPr>
      </w:pPr>
      <w:r w:rsidRPr="00D60C35">
        <w:rPr>
          <w:color w:val="000000"/>
          <w:lang w:val="uk-UA"/>
        </w:rPr>
        <w:t>Обладнання для ремонту та чистки бензинових паливних систем.</w:t>
      </w:r>
    </w:p>
    <w:p w:rsidR="00BC55DB" w:rsidRPr="00D60C35" w:rsidRDefault="00BC55DB" w:rsidP="00BC55DB">
      <w:pPr>
        <w:ind w:firstLine="720"/>
        <w:jc w:val="both"/>
        <w:rPr>
          <w:color w:val="000000"/>
          <w:lang w:val="uk-UA"/>
        </w:rPr>
      </w:pPr>
      <w:r w:rsidRPr="00D60C35">
        <w:rPr>
          <w:color w:val="000000"/>
          <w:lang w:val="uk-UA"/>
        </w:rPr>
        <w:t>Обладнання для ремонту та заправки кондиціонерів.</w:t>
      </w:r>
    </w:p>
    <w:p w:rsidR="00BC55DB" w:rsidRPr="00D60C35" w:rsidRDefault="00BC55DB" w:rsidP="00BC55DB">
      <w:pPr>
        <w:ind w:firstLine="720"/>
        <w:jc w:val="both"/>
        <w:rPr>
          <w:color w:val="000000"/>
          <w:lang w:val="uk-UA"/>
        </w:rPr>
      </w:pPr>
      <w:r w:rsidRPr="00D60C35">
        <w:rPr>
          <w:color w:val="000000"/>
          <w:lang w:val="uk-UA"/>
        </w:rPr>
        <w:t>Професійний та спеціалізований інструмент для ремонту та обслуговування транспортних засобів Замовника.</w:t>
      </w:r>
    </w:p>
    <w:p w:rsidR="00BC55DB" w:rsidRDefault="00BC55DB" w:rsidP="00BC55DB">
      <w:pPr>
        <w:ind w:firstLine="720"/>
        <w:jc w:val="both"/>
        <w:rPr>
          <w:color w:val="000000"/>
          <w:lang w:val="uk-UA"/>
        </w:rPr>
      </w:pPr>
    </w:p>
    <w:p w:rsidR="00BC55DB" w:rsidRPr="00085357" w:rsidRDefault="00BC55DB" w:rsidP="00BC55DB">
      <w:pPr>
        <w:ind w:firstLine="720"/>
        <w:jc w:val="both"/>
        <w:rPr>
          <w:b/>
          <w:color w:val="000000"/>
          <w:lang w:val="uk-UA"/>
        </w:rPr>
      </w:pPr>
      <w:r w:rsidRPr="00085357">
        <w:rPr>
          <w:b/>
          <w:color w:val="000000"/>
          <w:lang w:val="uk-UA"/>
        </w:rPr>
        <w:t>Вимоги до якості та обсягу Послуг, що надаються СТО:</w:t>
      </w:r>
    </w:p>
    <w:p w:rsidR="00BC55DB" w:rsidRPr="00D60C35" w:rsidRDefault="00BC55DB" w:rsidP="00BC55DB">
      <w:pPr>
        <w:ind w:firstLine="720"/>
        <w:jc w:val="both"/>
        <w:rPr>
          <w:color w:val="000000"/>
          <w:lang w:val="uk-UA"/>
        </w:rPr>
      </w:pPr>
      <w:r w:rsidRPr="00D60C35">
        <w:rPr>
          <w:color w:val="000000"/>
          <w:lang w:val="uk-UA"/>
        </w:rPr>
        <w:t>Якість Послуг повинна відповідати технічним вимогам, загальноприйнятим умовам надання такого роду послуг та чинному законодавству України.</w:t>
      </w:r>
    </w:p>
    <w:p w:rsidR="00BC55DB" w:rsidRPr="00D60C35" w:rsidRDefault="00BC55DB" w:rsidP="00BC55DB">
      <w:pPr>
        <w:ind w:firstLine="720"/>
        <w:jc w:val="both"/>
        <w:rPr>
          <w:color w:val="000000"/>
          <w:lang w:val="uk-UA"/>
        </w:rPr>
      </w:pPr>
      <w:r w:rsidRPr="00D60C35">
        <w:rPr>
          <w:color w:val="000000"/>
          <w:lang w:val="uk-UA"/>
        </w:rPr>
        <w:t>СТО повинна представляти весь комплекс послуг з технічного обслуговування та ремонту ТЗ відповідно до вимог заводу-виробника.</w:t>
      </w:r>
    </w:p>
    <w:p w:rsidR="00BC55DB" w:rsidRPr="00D60C35" w:rsidRDefault="00BC55DB" w:rsidP="00BC55DB">
      <w:pPr>
        <w:ind w:firstLine="720"/>
        <w:jc w:val="both"/>
        <w:rPr>
          <w:color w:val="000000"/>
          <w:lang w:val="uk-UA"/>
        </w:rPr>
      </w:pPr>
      <w:r w:rsidRPr="00D60C35">
        <w:rPr>
          <w:color w:val="000000"/>
          <w:lang w:val="uk-UA"/>
        </w:rPr>
        <w:t>Конкретний перелік та вартість Послуг, перелік запасних частин та витратних матеріалів, що надаються Замовнику, строк надання Послуг визначається у наряд-замовленні при кожному прийманні ТЗ на СТО.</w:t>
      </w:r>
    </w:p>
    <w:p w:rsidR="00BC55DB" w:rsidRPr="00D60C35" w:rsidRDefault="00BC55DB" w:rsidP="00BC55DB">
      <w:pPr>
        <w:ind w:firstLine="720"/>
        <w:jc w:val="both"/>
        <w:rPr>
          <w:color w:val="000000"/>
          <w:lang w:val="uk-UA"/>
        </w:rPr>
      </w:pPr>
      <w:r w:rsidRPr="00D60C35">
        <w:rPr>
          <w:color w:val="000000"/>
          <w:lang w:val="uk-UA"/>
        </w:rPr>
        <w:t>Вартість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середню ринкову вартість на момент ремонту</w:t>
      </w:r>
      <w:r>
        <w:rPr>
          <w:color w:val="000000"/>
          <w:lang w:val="uk-UA"/>
        </w:rPr>
        <w:t>, Учасник надає лист-</w:t>
      </w:r>
      <w:proofErr w:type="spellStart"/>
      <w:r>
        <w:rPr>
          <w:color w:val="000000"/>
          <w:lang w:val="uk-UA"/>
        </w:rPr>
        <w:t>гарантияю</w:t>
      </w:r>
      <w:proofErr w:type="spellEnd"/>
      <w:r>
        <w:rPr>
          <w:color w:val="000000"/>
          <w:lang w:val="uk-UA"/>
        </w:rPr>
        <w:t xml:space="preserve"> </w:t>
      </w:r>
      <w:r w:rsidRPr="00A97F77">
        <w:rPr>
          <w:lang w:val="uk-UA"/>
        </w:rPr>
        <w:t>складен</w:t>
      </w:r>
      <w:r>
        <w:rPr>
          <w:lang w:val="uk-UA"/>
        </w:rPr>
        <w:t>ого</w:t>
      </w:r>
      <w:r w:rsidRPr="00A97F77">
        <w:rPr>
          <w:lang w:val="uk-UA"/>
        </w:rPr>
        <w:t xml:space="preserve"> в довільній</w:t>
      </w:r>
      <w:r>
        <w:rPr>
          <w:lang w:val="uk-UA"/>
        </w:rPr>
        <w:t xml:space="preserve"> формі</w:t>
      </w:r>
      <w:r w:rsidRPr="00D60C35">
        <w:rPr>
          <w:color w:val="000000"/>
          <w:lang w:val="uk-UA"/>
        </w:rPr>
        <w:t>.</w:t>
      </w:r>
    </w:p>
    <w:p w:rsidR="00BC55DB" w:rsidRPr="00D60C35" w:rsidRDefault="00BC55DB" w:rsidP="00BC55DB">
      <w:pPr>
        <w:ind w:firstLine="720"/>
        <w:jc w:val="both"/>
        <w:rPr>
          <w:color w:val="000000"/>
          <w:lang w:val="uk-UA"/>
        </w:rPr>
      </w:pPr>
      <w:r w:rsidRPr="00D60C35">
        <w:rPr>
          <w:color w:val="000000"/>
          <w:lang w:val="uk-UA"/>
        </w:rPr>
        <w:t>Вартість Послуг, запасних частин та витратних матеріалів вказується у наряд-замовленнях та відповідних Актах приймання-передачі наданих послуг.</w:t>
      </w:r>
    </w:p>
    <w:p w:rsidR="00BC55DB" w:rsidRPr="00EF41C8" w:rsidRDefault="00BC55DB" w:rsidP="00BC55DB">
      <w:pPr>
        <w:ind w:firstLine="720"/>
        <w:jc w:val="both"/>
        <w:rPr>
          <w:color w:val="000000"/>
          <w:lang w:val="uk-UA"/>
        </w:rPr>
      </w:pPr>
    </w:p>
    <w:p w:rsidR="00BC55DB" w:rsidRPr="00085357" w:rsidRDefault="00BC55DB" w:rsidP="00BC55DB">
      <w:pPr>
        <w:ind w:firstLine="720"/>
        <w:jc w:val="both"/>
        <w:rPr>
          <w:b/>
          <w:color w:val="000000"/>
          <w:lang w:val="uk-UA"/>
        </w:rPr>
      </w:pPr>
      <w:r>
        <w:rPr>
          <w:b/>
          <w:color w:val="000000"/>
          <w:lang w:val="uk-UA"/>
        </w:rPr>
        <w:t>Учасник</w:t>
      </w:r>
      <w:r w:rsidRPr="00085357">
        <w:rPr>
          <w:b/>
          <w:color w:val="000000"/>
          <w:lang w:val="uk-UA"/>
        </w:rPr>
        <w:t xml:space="preserve"> зобов’язаний забезпечити:</w:t>
      </w:r>
    </w:p>
    <w:p w:rsidR="00BC55DB" w:rsidRPr="00085357" w:rsidRDefault="00BC55DB" w:rsidP="00BC55DB">
      <w:pPr>
        <w:ind w:firstLine="720"/>
        <w:jc w:val="both"/>
        <w:rPr>
          <w:color w:val="000000"/>
          <w:lang w:val="uk-UA"/>
        </w:rPr>
      </w:pPr>
      <w:r>
        <w:rPr>
          <w:color w:val="000000"/>
          <w:lang w:val="uk-UA"/>
        </w:rPr>
        <w:t xml:space="preserve">- </w:t>
      </w:r>
      <w:r w:rsidRPr="00085357">
        <w:rPr>
          <w:color w:val="000000"/>
          <w:lang w:val="uk-UA"/>
        </w:rPr>
        <w:t>надання Послуг, якість яких має відповідати технічним вимогам, загальноприйнятим умовам надання такого роду послуг та чинному законодавству України;</w:t>
      </w:r>
    </w:p>
    <w:p w:rsidR="00BC55DB" w:rsidRPr="00085357" w:rsidRDefault="00BC55DB" w:rsidP="00BC55DB">
      <w:pPr>
        <w:ind w:firstLine="720"/>
        <w:jc w:val="both"/>
        <w:rPr>
          <w:color w:val="000000"/>
          <w:lang w:val="uk-UA"/>
        </w:rPr>
      </w:pPr>
      <w:r>
        <w:rPr>
          <w:color w:val="000000"/>
          <w:lang w:val="uk-UA"/>
        </w:rPr>
        <w:t xml:space="preserve">- </w:t>
      </w:r>
      <w:r w:rsidRPr="00085357">
        <w:rPr>
          <w:color w:val="000000"/>
          <w:lang w:val="uk-UA"/>
        </w:rPr>
        <w:t>здійснення технічних операцій і процесів з утримання ТЗ у безпечному технічному стані відповідно до технічних умов Виробника та норм законодавства;</w:t>
      </w:r>
    </w:p>
    <w:p w:rsidR="00BC55DB" w:rsidRPr="00C657B1" w:rsidRDefault="00BC55DB" w:rsidP="00BC55DB">
      <w:pPr>
        <w:ind w:firstLine="720"/>
        <w:jc w:val="both"/>
        <w:rPr>
          <w:color w:val="000000"/>
          <w:lang w:val="uk-UA"/>
        </w:rPr>
      </w:pPr>
      <w:r>
        <w:rPr>
          <w:color w:val="000000"/>
          <w:lang w:val="uk-UA"/>
        </w:rPr>
        <w:t>- відповідальне збереження ТЗ (в</w:t>
      </w:r>
      <w:r w:rsidRPr="00085357">
        <w:rPr>
          <w:color w:val="000000"/>
          <w:lang w:val="uk-UA"/>
        </w:rPr>
        <w:t>ідповідальне збереження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автотранспортний засіб, протягом часу проведення ремонту та технічного обслуговування транспортного засобу</w:t>
      </w:r>
      <w:r>
        <w:rPr>
          <w:color w:val="000000"/>
          <w:lang w:val="uk-UA"/>
        </w:rPr>
        <w:t xml:space="preserve">); </w:t>
      </w:r>
    </w:p>
    <w:p w:rsidR="00BC55DB" w:rsidRPr="00C657B1" w:rsidRDefault="00BC55DB" w:rsidP="00BC55DB">
      <w:pPr>
        <w:ind w:firstLine="720"/>
        <w:jc w:val="both"/>
        <w:rPr>
          <w:color w:val="000000"/>
        </w:rPr>
      </w:pPr>
      <w:r>
        <w:rPr>
          <w:color w:val="000000"/>
          <w:lang w:val="uk-UA"/>
        </w:rPr>
        <w:t>- н</w:t>
      </w:r>
      <w:r w:rsidRPr="00085357">
        <w:rPr>
          <w:color w:val="000000"/>
          <w:lang w:val="uk-UA"/>
        </w:rPr>
        <w:t>адання стоянки та організація безпечного зберігання ТЗ на території СТО під охороною відбувається на безоплатній основі</w:t>
      </w:r>
      <w:r>
        <w:rPr>
          <w:color w:val="000000"/>
          <w:lang w:val="uk-UA"/>
        </w:rPr>
        <w:t xml:space="preserve">; </w:t>
      </w:r>
    </w:p>
    <w:p w:rsidR="00BC55DB" w:rsidRPr="00085357" w:rsidRDefault="00BC55DB" w:rsidP="00BC55DB">
      <w:pPr>
        <w:ind w:firstLine="720"/>
        <w:jc w:val="both"/>
        <w:rPr>
          <w:color w:val="000000"/>
          <w:lang w:val="uk-UA"/>
        </w:rPr>
      </w:pPr>
      <w:r>
        <w:rPr>
          <w:color w:val="000000"/>
          <w:lang w:val="uk-UA"/>
        </w:rPr>
        <w:t>- У</w:t>
      </w:r>
      <w:r w:rsidRPr="00085357">
        <w:rPr>
          <w:color w:val="000000"/>
          <w:lang w:val="uk-UA"/>
        </w:rPr>
        <w:t xml:space="preserve">часник повинен організувати безпечне зберігання ТЗ Замовника на території СТО, а також мати стоянку для зберігання не менше ніж </w:t>
      </w:r>
      <w:r>
        <w:rPr>
          <w:color w:val="000000"/>
          <w:lang w:val="uk-UA"/>
        </w:rPr>
        <w:t>одного</w:t>
      </w:r>
      <w:r w:rsidRPr="00085357">
        <w:rPr>
          <w:color w:val="000000"/>
          <w:lang w:val="uk-UA"/>
        </w:rPr>
        <w:t xml:space="preserve"> ТЗ Замовника, цілодобову охорону та відеоспостереження</w:t>
      </w:r>
      <w:r>
        <w:rPr>
          <w:color w:val="000000"/>
          <w:lang w:val="uk-UA"/>
        </w:rPr>
        <w:t>;</w:t>
      </w:r>
      <w:r w:rsidRPr="00085357">
        <w:rPr>
          <w:color w:val="000000"/>
          <w:lang w:val="uk-UA"/>
        </w:rPr>
        <w:t xml:space="preserve"> </w:t>
      </w:r>
    </w:p>
    <w:p w:rsidR="00BC55DB" w:rsidRPr="00085357" w:rsidRDefault="00BC55DB" w:rsidP="00BC55DB">
      <w:pPr>
        <w:ind w:firstLine="720"/>
        <w:jc w:val="both"/>
        <w:rPr>
          <w:color w:val="000000"/>
          <w:lang w:val="uk-UA"/>
        </w:rPr>
      </w:pPr>
      <w:r>
        <w:rPr>
          <w:color w:val="000000"/>
          <w:lang w:val="uk-UA"/>
        </w:rPr>
        <w:t xml:space="preserve">- </w:t>
      </w:r>
      <w:r w:rsidRPr="00085357">
        <w:rPr>
          <w:color w:val="000000"/>
          <w:lang w:val="uk-UA"/>
        </w:rPr>
        <w:t>безпеку Замовника під час його перебування на СТО;</w:t>
      </w:r>
    </w:p>
    <w:p w:rsidR="00BC55DB" w:rsidRPr="00085357" w:rsidRDefault="00BC55DB" w:rsidP="00BC55DB">
      <w:pPr>
        <w:ind w:firstLine="720"/>
        <w:jc w:val="both"/>
        <w:rPr>
          <w:color w:val="000000"/>
          <w:lang w:val="uk-UA"/>
        </w:rPr>
      </w:pPr>
      <w:r>
        <w:rPr>
          <w:color w:val="000000"/>
          <w:lang w:val="uk-UA"/>
        </w:rPr>
        <w:lastRenderedPageBreak/>
        <w:t xml:space="preserve">- </w:t>
      </w:r>
      <w:r w:rsidRPr="00085357">
        <w:rPr>
          <w:color w:val="000000"/>
          <w:lang w:val="uk-UA"/>
        </w:rPr>
        <w:t>у разі виникнення недоліків з наданих послуг під час прийняття ТЗ Замовником, безкоштовне усунення  цих недоліків;</w:t>
      </w:r>
    </w:p>
    <w:p w:rsidR="00BC55DB" w:rsidRPr="00085357" w:rsidRDefault="00BC55DB" w:rsidP="00BC55DB">
      <w:pPr>
        <w:ind w:firstLine="720"/>
        <w:jc w:val="both"/>
        <w:rPr>
          <w:color w:val="000000"/>
          <w:lang w:val="uk-UA"/>
        </w:rPr>
      </w:pPr>
      <w:r>
        <w:rPr>
          <w:color w:val="000000"/>
          <w:lang w:val="uk-UA"/>
        </w:rPr>
        <w:t>- п</w:t>
      </w:r>
      <w:r w:rsidRPr="00085357">
        <w:rPr>
          <w:color w:val="000000"/>
          <w:lang w:val="uk-UA"/>
        </w:rPr>
        <w:t>огодження ціни, переліку запасних частин та терміну виконання робіт (наданих послуг)</w:t>
      </w:r>
      <w:r>
        <w:rPr>
          <w:color w:val="000000"/>
          <w:lang w:val="uk-UA"/>
        </w:rPr>
        <w:t>;</w:t>
      </w:r>
    </w:p>
    <w:p w:rsidR="00BC55DB" w:rsidRPr="00085357" w:rsidRDefault="00BC55DB" w:rsidP="00BC55DB">
      <w:pPr>
        <w:ind w:firstLine="720"/>
        <w:jc w:val="both"/>
        <w:rPr>
          <w:color w:val="000000"/>
          <w:lang w:val="uk-UA"/>
        </w:rPr>
      </w:pPr>
      <w:r>
        <w:rPr>
          <w:color w:val="000000"/>
          <w:lang w:val="uk-UA"/>
        </w:rPr>
        <w:t>- з</w:t>
      </w:r>
      <w:r w:rsidRPr="00085357">
        <w:rPr>
          <w:color w:val="000000"/>
          <w:lang w:val="uk-UA"/>
        </w:rPr>
        <w:t>апасні частини, вузли та агрегати, які Виконавець замінює чи використовує при наданні Послуг, повинні бути новими та оригінальними або еквівалент</w:t>
      </w:r>
      <w:r>
        <w:rPr>
          <w:color w:val="000000"/>
          <w:lang w:val="uk-UA"/>
        </w:rPr>
        <w:t>;</w:t>
      </w:r>
    </w:p>
    <w:p w:rsidR="00BC55DB" w:rsidRPr="00085357" w:rsidRDefault="00BC55DB" w:rsidP="00BC55DB">
      <w:pPr>
        <w:ind w:firstLine="720"/>
        <w:jc w:val="both"/>
        <w:rPr>
          <w:color w:val="000000"/>
          <w:lang w:val="uk-UA"/>
        </w:rPr>
      </w:pPr>
      <w:r>
        <w:rPr>
          <w:color w:val="000000"/>
          <w:lang w:val="uk-UA"/>
        </w:rPr>
        <w:t>- п</w:t>
      </w:r>
      <w:r w:rsidRPr="00085357">
        <w:rPr>
          <w:color w:val="000000"/>
          <w:lang w:val="uk-UA"/>
        </w:rPr>
        <w:t>ісля надання Послуг ТЗ Замовника, їх складові частини (системи) повинні відповідати вимогам до рівня експлуатаційної безпеки. Виконавець перевіряє безпечність технічного стану складеного ТЗ, його систем, складових частин щодо наданих послуг, надає Замовнику гарантії відповідно до умов укладеного договору та норм законодавства</w:t>
      </w:r>
      <w:r>
        <w:rPr>
          <w:color w:val="000000"/>
          <w:lang w:val="uk-UA"/>
        </w:rPr>
        <w:t>;</w:t>
      </w:r>
    </w:p>
    <w:p w:rsidR="00BC55DB" w:rsidRPr="00085357" w:rsidRDefault="00BC55DB" w:rsidP="00BC55DB">
      <w:pPr>
        <w:ind w:firstLine="720"/>
        <w:jc w:val="both"/>
        <w:rPr>
          <w:color w:val="000000"/>
          <w:lang w:val="uk-UA"/>
        </w:rPr>
      </w:pPr>
      <w:r>
        <w:rPr>
          <w:color w:val="000000"/>
          <w:lang w:val="uk-UA"/>
        </w:rPr>
        <w:t xml:space="preserve">- </w:t>
      </w:r>
      <w:r w:rsidRPr="00085357">
        <w:rPr>
          <w:color w:val="000000"/>
          <w:lang w:val="uk-UA"/>
        </w:rPr>
        <w:t>можливість Замовнику особисто візуально контролювати надання послуг за умови додержання вимог безпеки з охорони праці, передбачених законодавством;</w:t>
      </w:r>
    </w:p>
    <w:p w:rsidR="00BC55DB" w:rsidRPr="00085357" w:rsidRDefault="00BC55DB" w:rsidP="00BC55DB">
      <w:pPr>
        <w:ind w:firstLine="720"/>
        <w:jc w:val="both"/>
        <w:rPr>
          <w:color w:val="000000"/>
          <w:lang w:val="uk-UA"/>
        </w:rPr>
      </w:pPr>
      <w:r>
        <w:rPr>
          <w:color w:val="000000"/>
          <w:lang w:val="uk-UA"/>
        </w:rPr>
        <w:t xml:space="preserve">- </w:t>
      </w:r>
      <w:r w:rsidRPr="00085357">
        <w:rPr>
          <w:color w:val="000000"/>
          <w:lang w:val="uk-UA"/>
        </w:rPr>
        <w:t xml:space="preserve">тривалість проведення ремонту будь-якої складності повинна складати не більше </w:t>
      </w:r>
      <w:r>
        <w:rPr>
          <w:color w:val="000000"/>
          <w:lang w:val="uk-UA"/>
        </w:rPr>
        <w:t>5</w:t>
      </w:r>
      <w:r w:rsidRPr="00085357">
        <w:rPr>
          <w:color w:val="000000"/>
          <w:lang w:val="uk-UA"/>
        </w:rPr>
        <w:t xml:space="preserve"> (</w:t>
      </w:r>
      <w:r>
        <w:rPr>
          <w:color w:val="000000"/>
          <w:lang w:val="uk-UA"/>
        </w:rPr>
        <w:t>п’яти</w:t>
      </w:r>
      <w:r w:rsidRPr="00085357">
        <w:rPr>
          <w:color w:val="000000"/>
          <w:lang w:val="uk-UA"/>
        </w:rPr>
        <w:t>) робочих змін з дня передачі ТЗ на СТО</w:t>
      </w:r>
      <w:r>
        <w:rPr>
          <w:color w:val="000000"/>
          <w:lang w:val="uk-UA"/>
        </w:rPr>
        <w:t>;</w:t>
      </w:r>
    </w:p>
    <w:p w:rsidR="00BC55DB" w:rsidRPr="00085357" w:rsidRDefault="00BC55DB" w:rsidP="00BC55DB">
      <w:pPr>
        <w:ind w:firstLine="720"/>
        <w:jc w:val="both"/>
        <w:rPr>
          <w:color w:val="000000"/>
          <w:lang w:val="uk-UA"/>
        </w:rPr>
      </w:pPr>
      <w:r>
        <w:rPr>
          <w:color w:val="000000"/>
          <w:lang w:val="uk-UA"/>
        </w:rPr>
        <w:t xml:space="preserve">- </w:t>
      </w:r>
      <w:r w:rsidRPr="00085357">
        <w:rPr>
          <w:color w:val="000000"/>
          <w:lang w:val="uk-UA"/>
        </w:rPr>
        <w:t>першочергове обслуговування та ремонт ТЗ Замовника серед інших клієнтів СТО</w:t>
      </w:r>
      <w:r>
        <w:rPr>
          <w:color w:val="000000"/>
          <w:lang w:val="uk-UA"/>
        </w:rPr>
        <w:t xml:space="preserve">, </w:t>
      </w:r>
    </w:p>
    <w:p w:rsidR="00BC55DB" w:rsidRPr="00085357" w:rsidRDefault="00BC55DB" w:rsidP="00BC55DB">
      <w:pPr>
        <w:jc w:val="both"/>
        <w:rPr>
          <w:color w:val="000000"/>
          <w:lang w:val="uk-UA"/>
        </w:rPr>
      </w:pPr>
      <w:r>
        <w:rPr>
          <w:color w:val="000000"/>
          <w:lang w:val="uk-UA"/>
        </w:rPr>
        <w:t>про що Учасник надає лист-</w:t>
      </w:r>
      <w:proofErr w:type="spellStart"/>
      <w:r>
        <w:rPr>
          <w:color w:val="000000"/>
          <w:lang w:val="uk-UA"/>
        </w:rPr>
        <w:t>гарантияю</w:t>
      </w:r>
      <w:proofErr w:type="spellEnd"/>
      <w:r>
        <w:rPr>
          <w:color w:val="000000"/>
          <w:lang w:val="uk-UA"/>
        </w:rPr>
        <w:t xml:space="preserve"> </w:t>
      </w:r>
      <w:r w:rsidRPr="00A97F77">
        <w:rPr>
          <w:lang w:val="uk-UA"/>
        </w:rPr>
        <w:t>складен</w:t>
      </w:r>
      <w:r>
        <w:rPr>
          <w:lang w:val="uk-UA"/>
        </w:rPr>
        <w:t>ого</w:t>
      </w:r>
      <w:r w:rsidRPr="00A97F77">
        <w:rPr>
          <w:lang w:val="uk-UA"/>
        </w:rPr>
        <w:t xml:space="preserve"> в довільній</w:t>
      </w:r>
      <w:r>
        <w:rPr>
          <w:lang w:val="uk-UA"/>
        </w:rPr>
        <w:t xml:space="preserve"> формі.</w:t>
      </w:r>
      <w:r>
        <w:rPr>
          <w:color w:val="000000"/>
          <w:lang w:val="uk-UA"/>
        </w:rPr>
        <w:t xml:space="preserve"> </w:t>
      </w:r>
    </w:p>
    <w:p w:rsidR="00BC55DB" w:rsidRDefault="00BC55DB" w:rsidP="00BC55DB">
      <w:pPr>
        <w:ind w:firstLine="720"/>
        <w:jc w:val="both"/>
        <w:rPr>
          <w:color w:val="000000"/>
          <w:lang w:val="uk-UA"/>
        </w:rPr>
      </w:pPr>
    </w:p>
    <w:p w:rsidR="00BC55DB" w:rsidRPr="00677F1A" w:rsidRDefault="00BC55DB" w:rsidP="00BC55DB">
      <w:pPr>
        <w:ind w:firstLine="720"/>
        <w:jc w:val="both"/>
        <w:rPr>
          <w:b/>
          <w:bCs/>
          <w:lang w:val="uk-UA"/>
        </w:rPr>
      </w:pPr>
      <w:r w:rsidRPr="00085357">
        <w:rPr>
          <w:color w:val="000000"/>
          <w:lang w:val="uk-UA"/>
        </w:rPr>
        <w:t xml:space="preserve">Послуги та запасні частини, які будуть використані під час надання Послуг, </w:t>
      </w:r>
      <w:r w:rsidRPr="00085357">
        <w:rPr>
          <w:color w:val="000000"/>
          <w:lang w:val="uk-UA"/>
        </w:rPr>
        <w:br/>
        <w:t>не повинні мати негативного впливу на навколишнє середовище.</w:t>
      </w:r>
    </w:p>
    <w:p w:rsidR="00BC55DB" w:rsidRDefault="00BC55DB" w:rsidP="00BC55DB">
      <w:pPr>
        <w:ind w:firstLine="720"/>
        <w:jc w:val="both"/>
        <w:rPr>
          <w:color w:val="000000"/>
          <w:lang w:val="uk-UA"/>
        </w:rPr>
      </w:pPr>
    </w:p>
    <w:p w:rsidR="00BC55DB" w:rsidRPr="0063056F" w:rsidRDefault="00BC55DB" w:rsidP="00BC55DB">
      <w:pPr>
        <w:ind w:firstLine="720"/>
        <w:jc w:val="both"/>
        <w:rPr>
          <w:i/>
          <w:iCs/>
          <w:lang w:val="uk-UA"/>
        </w:rPr>
      </w:pPr>
      <w:r w:rsidRPr="00085357">
        <w:rPr>
          <w:color w:val="000000"/>
          <w:lang w:val="uk-UA"/>
        </w:rPr>
        <w:t>Гарантійні терміни на виконані роботи зазначаються в Актах приймання-передачі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rsidR="00BC55DB" w:rsidRDefault="00BC55DB" w:rsidP="00BC55DB">
      <w:pPr>
        <w:widowControl w:val="0"/>
        <w:autoSpaceDE w:val="0"/>
        <w:autoSpaceDN w:val="0"/>
        <w:adjustRightInd w:val="0"/>
        <w:jc w:val="center"/>
        <w:rPr>
          <w:b/>
          <w:lang w:val="uk-UA"/>
        </w:rPr>
      </w:pPr>
    </w:p>
    <w:p w:rsidR="00BC55DB" w:rsidRPr="00C40EA8" w:rsidRDefault="00BC55DB" w:rsidP="00BC55DB">
      <w:pPr>
        <w:pStyle w:val="a3"/>
        <w:ind w:firstLine="540"/>
        <w:jc w:val="both"/>
        <w:rPr>
          <w:rFonts w:ascii="Times New Roman" w:hAnsi="Times New Roman"/>
          <w:i/>
          <w:color w:val="000000"/>
          <w:sz w:val="24"/>
          <w:szCs w:val="24"/>
          <w:lang w:eastAsia="x-none"/>
        </w:rPr>
      </w:pPr>
      <w:r>
        <w:rPr>
          <w:rFonts w:ascii="Times New Roman" w:eastAsia="SimSun" w:hAnsi="Times New Roman"/>
          <w:i/>
          <w:color w:val="000000"/>
          <w:kern w:val="2"/>
          <w:sz w:val="24"/>
          <w:szCs w:val="24"/>
          <w:lang w:val="uk-UA" w:eastAsia="zh-CN"/>
        </w:rPr>
        <w:t>В</w:t>
      </w:r>
      <w:proofErr w:type="spellStart"/>
      <w:r w:rsidRPr="00C40EA8">
        <w:rPr>
          <w:rFonts w:ascii="Times New Roman" w:eastAsia="SimSun" w:hAnsi="Times New Roman"/>
          <w:i/>
          <w:color w:val="000000"/>
          <w:kern w:val="2"/>
          <w:sz w:val="24"/>
          <w:szCs w:val="24"/>
          <w:lang w:eastAsia="zh-CN"/>
        </w:rPr>
        <w:t>сі</w:t>
      </w:r>
      <w:proofErr w:type="spellEnd"/>
      <w:r w:rsidRPr="00C40EA8">
        <w:rPr>
          <w:rFonts w:ascii="Times New Roman" w:eastAsia="SimSun" w:hAnsi="Times New Roman"/>
          <w:i/>
          <w:color w:val="000000"/>
          <w:kern w:val="2"/>
          <w:sz w:val="24"/>
          <w:szCs w:val="24"/>
          <w:lang w:eastAsia="zh-CN"/>
        </w:rPr>
        <w:t xml:space="preserve"> </w:t>
      </w:r>
      <w:proofErr w:type="spellStart"/>
      <w:r w:rsidRPr="00C40EA8">
        <w:rPr>
          <w:rFonts w:ascii="Times New Roman" w:eastAsia="SimSun" w:hAnsi="Times New Roman"/>
          <w:i/>
          <w:color w:val="000000"/>
          <w:kern w:val="2"/>
          <w:sz w:val="24"/>
          <w:szCs w:val="24"/>
          <w:lang w:eastAsia="zh-CN"/>
        </w:rPr>
        <w:t>посилання</w:t>
      </w:r>
      <w:proofErr w:type="spellEnd"/>
      <w:r w:rsidRPr="00C40EA8">
        <w:rPr>
          <w:rFonts w:ascii="Times New Roman" w:eastAsia="SimSun" w:hAnsi="Times New Roman"/>
          <w:i/>
          <w:color w:val="000000"/>
          <w:kern w:val="2"/>
          <w:sz w:val="24"/>
          <w:szCs w:val="24"/>
          <w:lang w:eastAsia="zh-CN"/>
        </w:rPr>
        <w:t xml:space="preserve"> на </w:t>
      </w:r>
      <w:proofErr w:type="spellStart"/>
      <w:r w:rsidRPr="00C40EA8">
        <w:rPr>
          <w:rFonts w:ascii="Times New Roman" w:eastAsia="SimSun" w:hAnsi="Times New Roman"/>
          <w:i/>
          <w:color w:val="000000"/>
          <w:kern w:val="2"/>
          <w:sz w:val="24"/>
          <w:szCs w:val="24"/>
          <w:lang w:eastAsia="zh-CN"/>
        </w:rPr>
        <w:t>торговельну</w:t>
      </w:r>
      <w:proofErr w:type="spellEnd"/>
      <w:r w:rsidRPr="00C40EA8">
        <w:rPr>
          <w:rFonts w:ascii="Times New Roman" w:eastAsia="SimSun" w:hAnsi="Times New Roman"/>
          <w:i/>
          <w:color w:val="000000"/>
          <w:kern w:val="2"/>
          <w:sz w:val="24"/>
          <w:szCs w:val="24"/>
          <w:lang w:eastAsia="zh-CN"/>
        </w:rPr>
        <w:t xml:space="preserve"> марку, </w:t>
      </w:r>
      <w:proofErr w:type="spellStart"/>
      <w:r w:rsidRPr="00C40EA8">
        <w:rPr>
          <w:rFonts w:ascii="Times New Roman" w:eastAsia="SimSun" w:hAnsi="Times New Roman"/>
          <w:i/>
          <w:color w:val="000000"/>
          <w:kern w:val="2"/>
          <w:sz w:val="24"/>
          <w:szCs w:val="24"/>
          <w:lang w:eastAsia="zh-CN"/>
        </w:rPr>
        <w:t>фірму</w:t>
      </w:r>
      <w:proofErr w:type="spellEnd"/>
      <w:r w:rsidRPr="00C40EA8">
        <w:rPr>
          <w:rFonts w:ascii="Times New Roman" w:eastAsia="SimSun" w:hAnsi="Times New Roman"/>
          <w:i/>
          <w:color w:val="000000"/>
          <w:kern w:val="2"/>
          <w:sz w:val="24"/>
          <w:szCs w:val="24"/>
          <w:lang w:eastAsia="zh-CN"/>
        </w:rPr>
        <w:t xml:space="preserve">, патент, </w:t>
      </w:r>
      <w:proofErr w:type="spellStart"/>
      <w:r w:rsidRPr="00C40EA8">
        <w:rPr>
          <w:rFonts w:ascii="Times New Roman" w:eastAsia="SimSun" w:hAnsi="Times New Roman"/>
          <w:i/>
          <w:color w:val="000000"/>
          <w:kern w:val="2"/>
          <w:sz w:val="24"/>
          <w:szCs w:val="24"/>
          <w:lang w:eastAsia="zh-CN"/>
        </w:rPr>
        <w:t>конструкцію</w:t>
      </w:r>
      <w:proofErr w:type="spellEnd"/>
      <w:r w:rsidRPr="00C40EA8">
        <w:rPr>
          <w:rFonts w:ascii="Times New Roman" w:eastAsia="SimSun" w:hAnsi="Times New Roman"/>
          <w:i/>
          <w:color w:val="000000"/>
          <w:kern w:val="2"/>
          <w:sz w:val="24"/>
          <w:szCs w:val="24"/>
          <w:lang w:eastAsia="zh-CN"/>
        </w:rPr>
        <w:t xml:space="preserve"> </w:t>
      </w:r>
      <w:proofErr w:type="spellStart"/>
      <w:r w:rsidRPr="00C40EA8">
        <w:rPr>
          <w:rFonts w:ascii="Times New Roman" w:eastAsia="SimSun" w:hAnsi="Times New Roman"/>
          <w:i/>
          <w:color w:val="000000"/>
          <w:kern w:val="2"/>
          <w:sz w:val="24"/>
          <w:szCs w:val="24"/>
          <w:lang w:eastAsia="zh-CN"/>
        </w:rPr>
        <w:t>або</w:t>
      </w:r>
      <w:proofErr w:type="spellEnd"/>
      <w:r w:rsidRPr="00C40EA8">
        <w:rPr>
          <w:rFonts w:ascii="Times New Roman" w:eastAsia="SimSun" w:hAnsi="Times New Roman"/>
          <w:i/>
          <w:color w:val="000000"/>
          <w:kern w:val="2"/>
          <w:sz w:val="24"/>
          <w:szCs w:val="24"/>
          <w:lang w:eastAsia="zh-CN"/>
        </w:rPr>
        <w:t xml:space="preserve"> тип предмета </w:t>
      </w:r>
      <w:proofErr w:type="spellStart"/>
      <w:r w:rsidRPr="00C40EA8">
        <w:rPr>
          <w:rFonts w:ascii="Times New Roman" w:eastAsia="SimSun" w:hAnsi="Times New Roman"/>
          <w:i/>
          <w:color w:val="000000"/>
          <w:kern w:val="2"/>
          <w:sz w:val="24"/>
          <w:szCs w:val="24"/>
          <w:lang w:eastAsia="zh-CN"/>
        </w:rPr>
        <w:t>закупівлі</w:t>
      </w:r>
      <w:proofErr w:type="spellEnd"/>
      <w:r w:rsidRPr="00C40EA8">
        <w:rPr>
          <w:rFonts w:ascii="Times New Roman" w:eastAsia="SimSun" w:hAnsi="Times New Roman"/>
          <w:i/>
          <w:color w:val="000000"/>
          <w:kern w:val="2"/>
          <w:sz w:val="24"/>
          <w:szCs w:val="24"/>
          <w:lang w:eastAsia="zh-CN"/>
        </w:rPr>
        <w:t xml:space="preserve">, </w:t>
      </w:r>
      <w:proofErr w:type="spellStart"/>
      <w:r w:rsidRPr="00C40EA8">
        <w:rPr>
          <w:rFonts w:ascii="Times New Roman" w:eastAsia="SimSun" w:hAnsi="Times New Roman"/>
          <w:i/>
          <w:color w:val="000000"/>
          <w:kern w:val="2"/>
          <w:sz w:val="24"/>
          <w:szCs w:val="24"/>
          <w:lang w:eastAsia="zh-CN"/>
        </w:rPr>
        <w:t>джерело</w:t>
      </w:r>
      <w:proofErr w:type="spellEnd"/>
      <w:r w:rsidRPr="00C40EA8">
        <w:rPr>
          <w:rFonts w:ascii="Times New Roman" w:eastAsia="SimSun" w:hAnsi="Times New Roman"/>
          <w:i/>
          <w:color w:val="000000"/>
          <w:kern w:val="2"/>
          <w:sz w:val="24"/>
          <w:szCs w:val="24"/>
          <w:lang w:eastAsia="zh-CN"/>
        </w:rPr>
        <w:t xml:space="preserve"> </w:t>
      </w:r>
      <w:proofErr w:type="spellStart"/>
      <w:r w:rsidRPr="00C40EA8">
        <w:rPr>
          <w:rFonts w:ascii="Times New Roman" w:eastAsia="SimSun" w:hAnsi="Times New Roman"/>
          <w:i/>
          <w:color w:val="000000"/>
          <w:kern w:val="2"/>
          <w:sz w:val="24"/>
          <w:szCs w:val="24"/>
          <w:lang w:eastAsia="zh-CN"/>
        </w:rPr>
        <w:t>його</w:t>
      </w:r>
      <w:proofErr w:type="spellEnd"/>
      <w:r w:rsidRPr="00C40EA8">
        <w:rPr>
          <w:rFonts w:ascii="Times New Roman" w:eastAsia="SimSun" w:hAnsi="Times New Roman"/>
          <w:i/>
          <w:color w:val="000000"/>
          <w:kern w:val="2"/>
          <w:sz w:val="24"/>
          <w:szCs w:val="24"/>
          <w:lang w:eastAsia="zh-CN"/>
        </w:rPr>
        <w:t xml:space="preserve"> </w:t>
      </w:r>
      <w:proofErr w:type="spellStart"/>
      <w:r w:rsidRPr="00C40EA8">
        <w:rPr>
          <w:rFonts w:ascii="Times New Roman" w:eastAsia="SimSun" w:hAnsi="Times New Roman"/>
          <w:i/>
          <w:color w:val="000000"/>
          <w:kern w:val="2"/>
          <w:sz w:val="24"/>
          <w:szCs w:val="24"/>
          <w:lang w:eastAsia="zh-CN"/>
        </w:rPr>
        <w:t>походження</w:t>
      </w:r>
      <w:proofErr w:type="spellEnd"/>
      <w:r w:rsidRPr="00C40EA8">
        <w:rPr>
          <w:rFonts w:ascii="Times New Roman" w:eastAsia="SimSun" w:hAnsi="Times New Roman"/>
          <w:i/>
          <w:color w:val="000000"/>
          <w:kern w:val="2"/>
          <w:sz w:val="24"/>
          <w:szCs w:val="24"/>
          <w:lang w:eastAsia="zh-CN"/>
        </w:rPr>
        <w:t xml:space="preserve"> </w:t>
      </w:r>
      <w:proofErr w:type="spellStart"/>
      <w:r w:rsidRPr="00C40EA8">
        <w:rPr>
          <w:rFonts w:ascii="Times New Roman" w:eastAsia="SimSun" w:hAnsi="Times New Roman"/>
          <w:i/>
          <w:color w:val="000000"/>
          <w:kern w:val="2"/>
          <w:sz w:val="24"/>
          <w:szCs w:val="24"/>
          <w:lang w:eastAsia="zh-CN"/>
        </w:rPr>
        <w:t>або</w:t>
      </w:r>
      <w:proofErr w:type="spellEnd"/>
      <w:r w:rsidRPr="00C40EA8">
        <w:rPr>
          <w:rFonts w:ascii="Times New Roman" w:eastAsia="SimSun" w:hAnsi="Times New Roman"/>
          <w:i/>
          <w:color w:val="000000"/>
          <w:kern w:val="2"/>
          <w:sz w:val="24"/>
          <w:szCs w:val="24"/>
          <w:lang w:eastAsia="zh-CN"/>
        </w:rPr>
        <w:t xml:space="preserve"> </w:t>
      </w:r>
      <w:proofErr w:type="spellStart"/>
      <w:r w:rsidRPr="00C40EA8">
        <w:rPr>
          <w:rFonts w:ascii="Times New Roman" w:eastAsia="SimSun" w:hAnsi="Times New Roman"/>
          <w:i/>
          <w:color w:val="000000"/>
          <w:kern w:val="2"/>
          <w:sz w:val="24"/>
          <w:szCs w:val="24"/>
          <w:lang w:eastAsia="zh-CN"/>
        </w:rPr>
        <w:t>виробника</w:t>
      </w:r>
      <w:proofErr w:type="spellEnd"/>
      <w:r w:rsidRPr="00C40EA8">
        <w:rPr>
          <w:rFonts w:ascii="Times New Roman" w:eastAsia="SimSun" w:hAnsi="Times New Roman"/>
          <w:i/>
          <w:color w:val="000000"/>
          <w:kern w:val="2"/>
          <w:sz w:val="24"/>
          <w:szCs w:val="24"/>
          <w:lang w:eastAsia="zh-CN"/>
        </w:rPr>
        <w:t xml:space="preserve"> </w:t>
      </w:r>
      <w:proofErr w:type="spellStart"/>
      <w:r w:rsidRPr="00C40EA8">
        <w:rPr>
          <w:rFonts w:ascii="Times New Roman" w:eastAsia="SimSun" w:hAnsi="Times New Roman"/>
          <w:i/>
          <w:color w:val="000000"/>
          <w:kern w:val="2"/>
          <w:sz w:val="24"/>
          <w:szCs w:val="24"/>
          <w:lang w:eastAsia="zh-CN"/>
        </w:rPr>
        <w:t>слід</w:t>
      </w:r>
      <w:proofErr w:type="spellEnd"/>
      <w:r w:rsidRPr="00C40EA8">
        <w:rPr>
          <w:rFonts w:ascii="Times New Roman" w:eastAsia="SimSun" w:hAnsi="Times New Roman"/>
          <w:i/>
          <w:color w:val="000000"/>
          <w:kern w:val="2"/>
          <w:sz w:val="24"/>
          <w:szCs w:val="24"/>
          <w:lang w:eastAsia="zh-CN"/>
        </w:rPr>
        <w:t xml:space="preserve"> </w:t>
      </w:r>
      <w:proofErr w:type="spellStart"/>
      <w:r w:rsidRPr="00C40EA8">
        <w:rPr>
          <w:rFonts w:ascii="Times New Roman" w:eastAsia="SimSun" w:hAnsi="Times New Roman"/>
          <w:i/>
          <w:color w:val="000000"/>
          <w:kern w:val="2"/>
          <w:sz w:val="24"/>
          <w:szCs w:val="24"/>
          <w:lang w:eastAsia="zh-CN"/>
        </w:rPr>
        <w:t>читати</w:t>
      </w:r>
      <w:proofErr w:type="spellEnd"/>
      <w:r w:rsidRPr="00C40EA8">
        <w:rPr>
          <w:rFonts w:ascii="Times New Roman" w:eastAsia="SimSun" w:hAnsi="Times New Roman"/>
          <w:i/>
          <w:color w:val="000000"/>
          <w:kern w:val="2"/>
          <w:sz w:val="24"/>
          <w:szCs w:val="24"/>
          <w:lang w:eastAsia="zh-CN"/>
        </w:rPr>
        <w:t xml:space="preserve"> як «</w:t>
      </w:r>
      <w:proofErr w:type="spellStart"/>
      <w:r w:rsidRPr="00C40EA8">
        <w:rPr>
          <w:rFonts w:ascii="Times New Roman" w:eastAsia="SimSun" w:hAnsi="Times New Roman"/>
          <w:i/>
          <w:color w:val="000000"/>
          <w:kern w:val="2"/>
          <w:sz w:val="24"/>
          <w:szCs w:val="24"/>
          <w:lang w:eastAsia="zh-CN"/>
        </w:rPr>
        <w:t>або</w:t>
      </w:r>
      <w:proofErr w:type="spellEnd"/>
      <w:r w:rsidRPr="00C40EA8">
        <w:rPr>
          <w:rFonts w:ascii="Times New Roman" w:eastAsia="SimSun" w:hAnsi="Times New Roman"/>
          <w:i/>
          <w:color w:val="000000"/>
          <w:kern w:val="2"/>
          <w:sz w:val="24"/>
          <w:szCs w:val="24"/>
          <w:lang w:eastAsia="zh-CN"/>
        </w:rPr>
        <w:t xml:space="preserve"> </w:t>
      </w:r>
      <w:proofErr w:type="spellStart"/>
      <w:r w:rsidRPr="00C40EA8">
        <w:rPr>
          <w:rFonts w:ascii="Times New Roman" w:eastAsia="SimSun" w:hAnsi="Times New Roman"/>
          <w:i/>
          <w:color w:val="000000"/>
          <w:kern w:val="2"/>
          <w:sz w:val="24"/>
          <w:szCs w:val="24"/>
          <w:lang w:eastAsia="zh-CN"/>
        </w:rPr>
        <w:t>еквівалент</w:t>
      </w:r>
      <w:proofErr w:type="spellEnd"/>
      <w:r w:rsidRPr="00C40EA8">
        <w:rPr>
          <w:rFonts w:ascii="Times New Roman" w:eastAsia="SimSun" w:hAnsi="Times New Roman"/>
          <w:i/>
          <w:color w:val="000000"/>
          <w:kern w:val="2"/>
          <w:sz w:val="24"/>
          <w:szCs w:val="24"/>
          <w:lang w:eastAsia="zh-CN"/>
        </w:rPr>
        <w:t>».</w:t>
      </w:r>
    </w:p>
    <w:p w:rsidR="00BC55DB" w:rsidRPr="00FF1414" w:rsidRDefault="00BC55DB" w:rsidP="00BC55DB">
      <w:pPr>
        <w:widowControl w:val="0"/>
        <w:autoSpaceDE w:val="0"/>
        <w:autoSpaceDN w:val="0"/>
        <w:adjustRightInd w:val="0"/>
        <w:jc w:val="center"/>
      </w:pPr>
    </w:p>
    <w:p w:rsidR="00BC55DB" w:rsidRDefault="00BC55DB" w:rsidP="00BC55DB">
      <w:pPr>
        <w:ind w:firstLine="567"/>
        <w:jc w:val="right"/>
        <w:rPr>
          <w:b/>
          <w:bCs/>
          <w:lang w:val="uk-UA"/>
        </w:rPr>
      </w:pPr>
    </w:p>
    <w:p w:rsidR="00A7000D" w:rsidRPr="00BC55DB" w:rsidRDefault="00A7000D">
      <w:pPr>
        <w:rPr>
          <w:lang w:val="uk-UA"/>
        </w:rPr>
      </w:pPr>
    </w:p>
    <w:sectPr w:rsidR="00A7000D" w:rsidRPr="00BC5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EC"/>
    <w:rsid w:val="009441EC"/>
    <w:rsid w:val="00A7000D"/>
    <w:rsid w:val="00BC5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7D89"/>
  <w15:chartTrackingRefBased/>
  <w15:docId w15:val="{D8B43A15-666C-438A-B39A-5E051003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C55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BC55DB"/>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styleId="a3">
    <w:name w:val="Plain Text"/>
    <w:basedOn w:val="a"/>
    <w:link w:val="a4"/>
    <w:rsid w:val="00BC55DB"/>
    <w:rPr>
      <w:rFonts w:ascii="Courier New" w:eastAsia="Calibri" w:hAnsi="Courier New"/>
      <w:sz w:val="20"/>
      <w:szCs w:val="20"/>
    </w:rPr>
  </w:style>
  <w:style w:type="character" w:customStyle="1" w:styleId="a4">
    <w:name w:val="Текст Знак"/>
    <w:basedOn w:val="a0"/>
    <w:link w:val="a3"/>
    <w:rsid w:val="00BC55DB"/>
    <w:rPr>
      <w:rFonts w:ascii="Courier New" w:eastAsia="Calibri" w:hAnsi="Courier New" w:cs="Times New Roman"/>
      <w:sz w:val="20"/>
      <w:szCs w:val="20"/>
      <w:lang w:eastAsia="ru-RU"/>
    </w:rPr>
  </w:style>
  <w:style w:type="paragraph" w:styleId="a5">
    <w:name w:val="Balloon Text"/>
    <w:basedOn w:val="a"/>
    <w:link w:val="a6"/>
    <w:uiPriority w:val="99"/>
    <w:semiHidden/>
    <w:unhideWhenUsed/>
    <w:rsid w:val="00BC55DB"/>
    <w:rPr>
      <w:rFonts w:ascii="Segoe UI" w:hAnsi="Segoe UI" w:cs="Segoe UI"/>
      <w:sz w:val="18"/>
      <w:szCs w:val="18"/>
    </w:rPr>
  </w:style>
  <w:style w:type="character" w:customStyle="1" w:styleId="a6">
    <w:name w:val="Текст выноски Знак"/>
    <w:basedOn w:val="a0"/>
    <w:link w:val="a5"/>
    <w:uiPriority w:val="99"/>
    <w:semiHidden/>
    <w:rsid w:val="00BC55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2021-10-08T11:54:00Z</cp:lastPrinted>
  <dcterms:created xsi:type="dcterms:W3CDTF">2021-10-08T11:51:00Z</dcterms:created>
  <dcterms:modified xsi:type="dcterms:W3CDTF">2021-10-08T11:55:00Z</dcterms:modified>
</cp:coreProperties>
</file>